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5C141" w14:textId="1CE517CC" w:rsidR="00944FA0" w:rsidRPr="00944FA0" w:rsidRDefault="00944FA0" w:rsidP="00944FA0">
      <w:pPr>
        <w:spacing w:after="200" w:line="276" w:lineRule="auto"/>
        <w:jc w:val="both"/>
        <w:rPr>
          <w:rFonts w:ascii="Times New Roman" w:eastAsiaTheme="minorEastAsia" w:hAnsi="Times New Roman"/>
        </w:rPr>
      </w:pPr>
      <w:bookmarkStart w:id="0" w:name="_Hlk94779407"/>
      <w:proofErr w:type="spellStart"/>
      <w:r w:rsidRPr="00944FA0">
        <w:rPr>
          <w:rFonts w:ascii="Times New Roman" w:eastAsiaTheme="minorEastAsia" w:hAnsi="Times New Roman"/>
        </w:rPr>
        <w:t>Република</w:t>
      </w:r>
      <w:proofErr w:type="spellEnd"/>
      <w:r w:rsidRPr="00944FA0">
        <w:rPr>
          <w:rFonts w:ascii="Times New Roman" w:eastAsiaTheme="minorEastAsia" w:hAnsi="Times New Roman"/>
        </w:rPr>
        <w:t xml:space="preserve"> </w:t>
      </w:r>
      <w:proofErr w:type="spellStart"/>
      <w:r w:rsidRPr="00944FA0">
        <w:rPr>
          <w:rFonts w:ascii="Times New Roman" w:eastAsiaTheme="minorEastAsia" w:hAnsi="Times New Roman"/>
        </w:rPr>
        <w:t>Србија</w:t>
      </w:r>
      <w:proofErr w:type="spellEnd"/>
      <w:r w:rsidRPr="00944FA0">
        <w:rPr>
          <w:rFonts w:ascii="Times New Roman" w:eastAsiaTheme="minorEastAsia" w:hAnsi="Times New Roman"/>
        </w:rPr>
        <w:t xml:space="preserve">                                     </w:t>
      </w:r>
      <w:r w:rsidRPr="00944FA0">
        <w:rPr>
          <w:rFonts w:ascii="Times New Roman" w:eastAsiaTheme="minorEastAsia" w:hAnsi="Times New Roman"/>
          <w:lang w:val="ro-RO"/>
        </w:rPr>
        <w:t>Republica Serbia</w:t>
      </w:r>
      <w:r w:rsidRPr="00944FA0">
        <w:rPr>
          <w:rFonts w:ascii="Times New Roman" w:eastAsiaTheme="minorEastAsia" w:hAnsi="Times New Roman"/>
        </w:rPr>
        <w:t xml:space="preserve">                                  Szerb </w:t>
      </w:r>
      <w:proofErr w:type="spellStart"/>
      <w:r w:rsidRPr="00944FA0">
        <w:rPr>
          <w:rFonts w:ascii="Times New Roman" w:eastAsiaTheme="minorEastAsia" w:hAnsi="Times New Roman"/>
        </w:rPr>
        <w:t>Köztársaság</w:t>
      </w:r>
      <w:proofErr w:type="spellEnd"/>
      <w:r w:rsidR="00124B94">
        <w:rPr>
          <w:rFonts w:ascii="Times New Roman" w:eastAsiaTheme="minorEastAsia" w:hAnsi="Times New Roman"/>
        </w:rPr>
        <w:t xml:space="preserve"> </w:t>
      </w:r>
      <w:proofErr w:type="spellStart"/>
      <w:r w:rsidRPr="00944FA0">
        <w:rPr>
          <w:rFonts w:ascii="Times New Roman" w:eastAsiaTheme="minorEastAsia" w:hAnsi="Times New Roman"/>
        </w:rPr>
        <w:t>Аутономна</w:t>
      </w:r>
      <w:proofErr w:type="spellEnd"/>
      <w:r w:rsidRPr="00944FA0">
        <w:rPr>
          <w:rFonts w:ascii="Times New Roman" w:eastAsiaTheme="minorEastAsia" w:hAnsi="Times New Roman"/>
        </w:rPr>
        <w:t xml:space="preserve"> </w:t>
      </w:r>
      <w:proofErr w:type="spellStart"/>
      <w:r w:rsidRPr="00944FA0">
        <w:rPr>
          <w:rFonts w:ascii="Times New Roman" w:eastAsiaTheme="minorEastAsia" w:hAnsi="Times New Roman"/>
        </w:rPr>
        <w:t>Покрајина</w:t>
      </w:r>
      <w:proofErr w:type="spellEnd"/>
      <w:r w:rsidRPr="00944FA0">
        <w:rPr>
          <w:rFonts w:ascii="Times New Roman" w:eastAsiaTheme="minorEastAsia" w:hAnsi="Times New Roman"/>
        </w:rPr>
        <w:t xml:space="preserve"> </w:t>
      </w:r>
      <w:proofErr w:type="spellStart"/>
      <w:r w:rsidRPr="00944FA0">
        <w:rPr>
          <w:rFonts w:ascii="Times New Roman" w:eastAsiaTheme="minorEastAsia" w:hAnsi="Times New Roman"/>
        </w:rPr>
        <w:t>Војводина</w:t>
      </w:r>
      <w:proofErr w:type="spellEnd"/>
      <w:r w:rsidRPr="00944FA0">
        <w:rPr>
          <w:rFonts w:ascii="Times New Roman" w:eastAsiaTheme="minorEastAsia" w:hAnsi="Times New Roman"/>
        </w:rPr>
        <w:t xml:space="preserve">    </w:t>
      </w:r>
      <w:r w:rsidRPr="00944FA0">
        <w:rPr>
          <w:rFonts w:ascii="Times New Roman" w:eastAsiaTheme="minorEastAsia" w:hAnsi="Times New Roman"/>
          <w:lang w:val="sr-Cyrl-BA"/>
        </w:rPr>
        <w:t xml:space="preserve">    </w:t>
      </w:r>
      <w:proofErr w:type="spellStart"/>
      <w:r w:rsidRPr="00944FA0">
        <w:rPr>
          <w:rFonts w:ascii="Times New Roman" w:eastAsiaTheme="minorEastAsia" w:hAnsi="Times New Roman"/>
        </w:rPr>
        <w:t>Provincia</w:t>
      </w:r>
      <w:proofErr w:type="spellEnd"/>
      <w:r w:rsidRPr="00944FA0">
        <w:rPr>
          <w:rFonts w:ascii="Times New Roman" w:eastAsiaTheme="minorEastAsia" w:hAnsi="Times New Roman"/>
        </w:rPr>
        <w:t xml:space="preserve"> </w:t>
      </w:r>
      <w:proofErr w:type="spellStart"/>
      <w:r w:rsidRPr="00944FA0">
        <w:rPr>
          <w:rFonts w:ascii="Times New Roman" w:eastAsiaTheme="minorEastAsia" w:hAnsi="Times New Roman"/>
        </w:rPr>
        <w:t>Autonomă</w:t>
      </w:r>
      <w:proofErr w:type="spellEnd"/>
      <w:r w:rsidRPr="00944FA0">
        <w:rPr>
          <w:rFonts w:ascii="Times New Roman" w:eastAsiaTheme="minorEastAsia" w:hAnsi="Times New Roman"/>
        </w:rPr>
        <w:t xml:space="preserve"> </w:t>
      </w:r>
      <w:proofErr w:type="spellStart"/>
      <w:r w:rsidRPr="00944FA0">
        <w:rPr>
          <w:rFonts w:ascii="Times New Roman" w:eastAsiaTheme="minorEastAsia" w:hAnsi="Times New Roman"/>
        </w:rPr>
        <w:t>Voivodina</w:t>
      </w:r>
      <w:proofErr w:type="spellEnd"/>
      <w:r w:rsidRPr="00944FA0">
        <w:rPr>
          <w:rFonts w:ascii="Times New Roman" w:eastAsiaTheme="minorEastAsia" w:hAnsi="Times New Roman"/>
        </w:rPr>
        <w:t xml:space="preserve">       </w:t>
      </w:r>
      <w:proofErr w:type="spellStart"/>
      <w:r w:rsidRPr="00944FA0">
        <w:rPr>
          <w:rFonts w:ascii="Times New Roman" w:eastAsiaTheme="minorEastAsia" w:hAnsi="Times New Roman"/>
        </w:rPr>
        <w:t>Vajdaság</w:t>
      </w:r>
      <w:proofErr w:type="spellEnd"/>
      <w:r w:rsidRPr="00944FA0">
        <w:rPr>
          <w:rFonts w:ascii="Times New Roman" w:eastAsiaTheme="minorEastAsia" w:hAnsi="Times New Roman"/>
        </w:rPr>
        <w:t xml:space="preserve"> </w:t>
      </w:r>
      <w:proofErr w:type="spellStart"/>
      <w:r w:rsidRPr="00944FA0">
        <w:rPr>
          <w:rFonts w:ascii="Times New Roman" w:eastAsiaTheme="minorEastAsia" w:hAnsi="Times New Roman"/>
        </w:rPr>
        <w:t>Autonóm</w:t>
      </w:r>
      <w:proofErr w:type="spellEnd"/>
      <w:r w:rsidRPr="00944FA0">
        <w:rPr>
          <w:rFonts w:ascii="Times New Roman" w:eastAsiaTheme="minorEastAsia" w:hAnsi="Times New Roman"/>
        </w:rPr>
        <w:t xml:space="preserve"> </w:t>
      </w:r>
      <w:proofErr w:type="spellStart"/>
      <w:r w:rsidRPr="00944FA0">
        <w:rPr>
          <w:rFonts w:ascii="Times New Roman" w:eastAsiaTheme="minorEastAsia" w:hAnsi="Times New Roman"/>
        </w:rPr>
        <w:t>Tartomány</w:t>
      </w:r>
      <w:proofErr w:type="spellEnd"/>
      <w:r w:rsidRPr="00944FA0">
        <w:rPr>
          <w:rFonts w:ascii="Times New Roman" w:eastAsiaTheme="minorEastAsia" w:hAnsi="Times New Roman"/>
        </w:rPr>
        <w:t xml:space="preserve">                        </w:t>
      </w:r>
      <w:proofErr w:type="spellStart"/>
      <w:r w:rsidRPr="00944FA0">
        <w:rPr>
          <w:rFonts w:ascii="Times New Roman" w:eastAsiaTheme="minorEastAsia" w:hAnsi="Times New Roman"/>
        </w:rPr>
        <w:t>Општина</w:t>
      </w:r>
      <w:proofErr w:type="spellEnd"/>
      <w:r w:rsidRPr="00944FA0">
        <w:rPr>
          <w:rFonts w:ascii="Times New Roman" w:eastAsiaTheme="minorEastAsia" w:hAnsi="Times New Roman"/>
        </w:rPr>
        <w:t xml:space="preserve"> </w:t>
      </w:r>
      <w:proofErr w:type="spellStart"/>
      <w:r w:rsidRPr="00944FA0">
        <w:rPr>
          <w:rFonts w:ascii="Times New Roman" w:eastAsiaTheme="minorEastAsia" w:hAnsi="Times New Roman"/>
        </w:rPr>
        <w:t>Житиште</w:t>
      </w:r>
      <w:proofErr w:type="spellEnd"/>
      <w:r w:rsidRPr="00944FA0">
        <w:rPr>
          <w:rFonts w:ascii="Times New Roman" w:eastAsiaTheme="minorEastAsia" w:hAnsi="Times New Roman"/>
        </w:rPr>
        <w:t xml:space="preserve">        </w:t>
      </w:r>
      <w:r w:rsidR="0072023D">
        <w:rPr>
          <w:rFonts w:ascii="Times New Roman" w:eastAsiaTheme="minorEastAsia" w:hAnsi="Times New Roman"/>
        </w:rPr>
        <w:t xml:space="preserve">  </w:t>
      </w:r>
      <w:proofErr w:type="spellStart"/>
      <w:r w:rsidRPr="00944FA0">
        <w:rPr>
          <w:rFonts w:ascii="Times New Roman" w:eastAsiaTheme="minorEastAsia" w:hAnsi="Times New Roman"/>
        </w:rPr>
        <w:t>Comuna</w:t>
      </w:r>
      <w:proofErr w:type="spellEnd"/>
      <w:r w:rsidRPr="00944FA0">
        <w:rPr>
          <w:rFonts w:ascii="Times New Roman" w:eastAsiaTheme="minorEastAsia" w:hAnsi="Times New Roman"/>
        </w:rPr>
        <w:t xml:space="preserve"> </w:t>
      </w:r>
      <w:proofErr w:type="spellStart"/>
      <w:r w:rsidRPr="00944FA0">
        <w:rPr>
          <w:rFonts w:ascii="Times New Roman" w:eastAsiaTheme="minorEastAsia" w:hAnsi="Times New Roman"/>
        </w:rPr>
        <w:t>Žitište</w:t>
      </w:r>
      <w:proofErr w:type="spellEnd"/>
      <w:r w:rsidRPr="00944FA0">
        <w:rPr>
          <w:rFonts w:ascii="Times New Roman" w:eastAsiaTheme="minorEastAsia" w:hAnsi="Times New Roman"/>
        </w:rPr>
        <w:t xml:space="preserve">        </w:t>
      </w:r>
      <w:proofErr w:type="spellStart"/>
      <w:proofErr w:type="gramStart"/>
      <w:r w:rsidRPr="00944FA0">
        <w:rPr>
          <w:rFonts w:ascii="Times New Roman" w:eastAsiaTheme="minorEastAsia" w:hAnsi="Times New Roman"/>
        </w:rPr>
        <w:t>Begaszentgyörgy</w:t>
      </w:r>
      <w:proofErr w:type="spellEnd"/>
      <w:r w:rsidRPr="00944FA0">
        <w:rPr>
          <w:rFonts w:ascii="Times New Roman" w:eastAsiaTheme="minorEastAsia" w:hAnsi="Times New Roman"/>
        </w:rPr>
        <w:t xml:space="preserve">  </w:t>
      </w:r>
      <w:proofErr w:type="spellStart"/>
      <w:r w:rsidRPr="00944FA0">
        <w:rPr>
          <w:rFonts w:ascii="Times New Roman" w:eastAsiaTheme="minorEastAsia" w:hAnsi="Times New Roman"/>
        </w:rPr>
        <w:t>község</w:t>
      </w:r>
      <w:proofErr w:type="spellEnd"/>
      <w:proofErr w:type="gramEnd"/>
      <w:r w:rsidRPr="00944FA0">
        <w:rPr>
          <w:rFonts w:ascii="Times New Roman" w:eastAsiaTheme="minorEastAsia" w:hAnsi="Times New Roman"/>
        </w:rPr>
        <w:t xml:space="preserve">                                                                </w:t>
      </w:r>
      <w:proofErr w:type="spellStart"/>
      <w:r w:rsidRPr="00944FA0">
        <w:rPr>
          <w:rFonts w:ascii="Times New Roman" w:eastAsiaTheme="minorEastAsia" w:hAnsi="Times New Roman"/>
          <w:u w:val="single"/>
        </w:rPr>
        <w:t>Локални</w:t>
      </w:r>
      <w:proofErr w:type="spellEnd"/>
      <w:r w:rsidRPr="00944FA0">
        <w:rPr>
          <w:rFonts w:ascii="Times New Roman" w:eastAsiaTheme="minorEastAsia" w:hAnsi="Times New Roman"/>
          <w:u w:val="single"/>
        </w:rPr>
        <w:t xml:space="preserve">  </w:t>
      </w:r>
      <w:proofErr w:type="spellStart"/>
      <w:r w:rsidRPr="00944FA0">
        <w:rPr>
          <w:rFonts w:ascii="Times New Roman" w:eastAsiaTheme="minorEastAsia" w:hAnsi="Times New Roman"/>
          <w:u w:val="single"/>
        </w:rPr>
        <w:t>Омбудсман</w:t>
      </w:r>
      <w:proofErr w:type="spellEnd"/>
      <w:r w:rsidRPr="00944FA0">
        <w:rPr>
          <w:rFonts w:ascii="Times New Roman" w:eastAsiaTheme="minorEastAsia" w:hAnsi="Times New Roman"/>
          <w:u w:val="single"/>
        </w:rPr>
        <w:t xml:space="preserve">                         </w:t>
      </w:r>
      <w:r w:rsidRPr="00944FA0">
        <w:rPr>
          <w:rFonts w:ascii="Times New Roman" w:eastAsiaTheme="minorEastAsia" w:hAnsi="Times New Roman"/>
          <w:u w:val="single"/>
          <w:lang w:val="sr-Cyrl-BA"/>
        </w:rPr>
        <w:t xml:space="preserve"> </w:t>
      </w:r>
      <w:r w:rsidR="0072023D">
        <w:rPr>
          <w:rFonts w:ascii="Times New Roman" w:eastAsiaTheme="minorEastAsia" w:hAnsi="Times New Roman"/>
          <w:u w:val="single"/>
          <w:lang w:val="sr-Cyrl-BA"/>
        </w:rPr>
        <w:t xml:space="preserve">  </w:t>
      </w:r>
      <w:r w:rsidRPr="00944FA0">
        <w:rPr>
          <w:rFonts w:ascii="Times New Roman" w:eastAsiaTheme="minorEastAsia" w:hAnsi="Times New Roman"/>
          <w:u w:val="single"/>
          <w:lang w:val="sr-Cyrl-BA"/>
        </w:rPr>
        <w:t xml:space="preserve">  </w:t>
      </w:r>
      <w:proofErr w:type="spellStart"/>
      <w:r w:rsidRPr="00944FA0">
        <w:rPr>
          <w:rFonts w:ascii="Times New Roman" w:eastAsiaTheme="minorEastAsia" w:hAnsi="Times New Roman"/>
          <w:u w:val="single"/>
        </w:rPr>
        <w:t>Ombudsmanul</w:t>
      </w:r>
      <w:proofErr w:type="spellEnd"/>
      <w:r w:rsidRPr="00944FA0">
        <w:rPr>
          <w:rFonts w:ascii="Times New Roman" w:eastAsiaTheme="minorEastAsia" w:hAnsi="Times New Roman"/>
          <w:u w:val="single"/>
        </w:rPr>
        <w:t xml:space="preserve">  Local                                </w:t>
      </w:r>
      <w:proofErr w:type="spellStart"/>
      <w:r w:rsidRPr="00944FA0">
        <w:rPr>
          <w:rFonts w:ascii="Times New Roman" w:eastAsiaTheme="minorEastAsia" w:hAnsi="Times New Roman"/>
          <w:u w:val="single"/>
        </w:rPr>
        <w:t>HeIуi</w:t>
      </w:r>
      <w:proofErr w:type="spellEnd"/>
      <w:r w:rsidRPr="00944FA0">
        <w:rPr>
          <w:rFonts w:ascii="Times New Roman" w:eastAsiaTheme="minorEastAsia" w:hAnsi="Times New Roman"/>
          <w:u w:val="single"/>
        </w:rPr>
        <w:t xml:space="preserve"> Polgári </w:t>
      </w:r>
      <w:proofErr w:type="spellStart"/>
      <w:r w:rsidRPr="00944FA0">
        <w:rPr>
          <w:rFonts w:ascii="Times New Roman" w:eastAsiaTheme="minorEastAsia" w:hAnsi="Times New Roman"/>
          <w:u w:val="single"/>
        </w:rPr>
        <w:t>Jogvédő</w:t>
      </w:r>
      <w:proofErr w:type="spellEnd"/>
    </w:p>
    <w:p w14:paraId="20339822" w14:textId="77777777" w:rsidR="00944FA0" w:rsidRPr="00944FA0" w:rsidRDefault="00944FA0" w:rsidP="00944FA0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u w:val="single"/>
        </w:rPr>
      </w:pPr>
    </w:p>
    <w:p w14:paraId="766008B2" w14:textId="77777777" w:rsidR="00944FA0" w:rsidRPr="00944FA0" w:rsidRDefault="00944FA0" w:rsidP="00944FA0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5D3A8548" w14:textId="77777777" w:rsidR="00944FA0" w:rsidRPr="00944FA0" w:rsidRDefault="00944FA0" w:rsidP="00944FA0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2917F54C" w14:textId="77777777" w:rsidR="00944FA0" w:rsidRPr="00944FA0" w:rsidRDefault="00944FA0" w:rsidP="00944FA0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72A2BCB" w14:textId="77777777" w:rsidR="00944FA0" w:rsidRPr="00944FA0" w:rsidRDefault="00944FA0" w:rsidP="00944FA0">
      <w:pPr>
        <w:spacing w:after="200" w:line="276" w:lineRule="auto"/>
        <w:jc w:val="both"/>
        <w:rPr>
          <w:rFonts w:ascii="Times New Roman" w:eastAsiaTheme="minorEastAsia" w:hAnsi="Times New Roman"/>
          <w:sz w:val="36"/>
          <w:szCs w:val="36"/>
        </w:rPr>
      </w:pPr>
    </w:p>
    <w:p w14:paraId="47DED3A7" w14:textId="77777777" w:rsidR="00944FA0" w:rsidRPr="00944FA0" w:rsidRDefault="00944FA0" w:rsidP="00944FA0">
      <w:pPr>
        <w:spacing w:after="200" w:line="276" w:lineRule="auto"/>
        <w:jc w:val="center"/>
        <w:rPr>
          <w:rFonts w:ascii="Times New Roman" w:eastAsiaTheme="minorEastAsia" w:hAnsi="Times New Roman"/>
          <w:b/>
          <w:sz w:val="32"/>
          <w:szCs w:val="32"/>
        </w:rPr>
      </w:pPr>
      <w:proofErr w:type="gramStart"/>
      <w:r w:rsidRPr="00944FA0">
        <w:rPr>
          <w:rFonts w:ascii="Times New Roman" w:eastAsiaTheme="minorEastAsia" w:hAnsi="Times New Roman"/>
          <w:b/>
          <w:sz w:val="32"/>
          <w:szCs w:val="32"/>
        </w:rPr>
        <w:t>ИЗВЕШТАЈ  О</w:t>
      </w:r>
      <w:proofErr w:type="gramEnd"/>
      <w:r w:rsidRPr="00944FA0">
        <w:rPr>
          <w:rFonts w:ascii="Times New Roman" w:eastAsiaTheme="minorEastAsia" w:hAnsi="Times New Roman"/>
          <w:b/>
          <w:sz w:val="32"/>
          <w:szCs w:val="32"/>
        </w:rPr>
        <w:t xml:space="preserve">  РАДУ</w:t>
      </w:r>
    </w:p>
    <w:p w14:paraId="4A6A7D64" w14:textId="77777777" w:rsidR="00944FA0" w:rsidRPr="00944FA0" w:rsidRDefault="00944FA0" w:rsidP="00944FA0">
      <w:pPr>
        <w:spacing w:after="200" w:line="276" w:lineRule="auto"/>
        <w:jc w:val="center"/>
        <w:rPr>
          <w:rFonts w:ascii="Times New Roman" w:eastAsiaTheme="minorEastAsia" w:hAnsi="Times New Roman"/>
          <w:b/>
          <w:sz w:val="32"/>
          <w:szCs w:val="32"/>
        </w:rPr>
      </w:pPr>
      <w:r w:rsidRPr="00944FA0">
        <w:rPr>
          <w:rFonts w:ascii="Times New Roman" w:eastAsiaTheme="minorEastAsia" w:hAnsi="Times New Roman"/>
          <w:b/>
          <w:sz w:val="32"/>
          <w:szCs w:val="32"/>
        </w:rPr>
        <w:t xml:space="preserve">ЛОКАЛНОГ ОМБУДСМАНА </w:t>
      </w:r>
      <w:proofErr w:type="gramStart"/>
      <w:r w:rsidRPr="00944FA0">
        <w:rPr>
          <w:rFonts w:ascii="Times New Roman" w:eastAsiaTheme="minorEastAsia" w:hAnsi="Times New Roman"/>
          <w:b/>
          <w:sz w:val="32"/>
          <w:szCs w:val="32"/>
        </w:rPr>
        <w:t>ОПШТИНЕ  ЖИТИШТЕ</w:t>
      </w:r>
      <w:proofErr w:type="gramEnd"/>
    </w:p>
    <w:p w14:paraId="7259495B" w14:textId="6429872D" w:rsidR="00944FA0" w:rsidRPr="00944FA0" w:rsidRDefault="00944FA0" w:rsidP="00944FA0">
      <w:pPr>
        <w:spacing w:after="200" w:line="276" w:lineRule="auto"/>
        <w:jc w:val="center"/>
        <w:rPr>
          <w:rFonts w:ascii="Times New Roman" w:eastAsiaTheme="minorEastAsia" w:hAnsi="Times New Roman"/>
          <w:sz w:val="32"/>
          <w:szCs w:val="32"/>
        </w:rPr>
      </w:pPr>
      <w:proofErr w:type="gramStart"/>
      <w:r w:rsidRPr="00944FA0">
        <w:rPr>
          <w:rFonts w:ascii="Times New Roman" w:eastAsiaTheme="minorEastAsia" w:hAnsi="Times New Roman"/>
          <w:b/>
          <w:sz w:val="32"/>
          <w:szCs w:val="32"/>
        </w:rPr>
        <w:t>ЗА  202</w:t>
      </w:r>
      <w:r w:rsidR="0072023D">
        <w:rPr>
          <w:rFonts w:ascii="Times New Roman" w:eastAsiaTheme="minorEastAsia" w:hAnsi="Times New Roman"/>
          <w:b/>
          <w:sz w:val="32"/>
          <w:szCs w:val="32"/>
          <w:lang w:val="sr-Cyrl-BA"/>
        </w:rPr>
        <w:t>3</w:t>
      </w:r>
      <w:proofErr w:type="gramEnd"/>
      <w:r w:rsidRPr="00944FA0">
        <w:rPr>
          <w:rFonts w:ascii="Times New Roman" w:eastAsiaTheme="minorEastAsia" w:hAnsi="Times New Roman"/>
          <w:b/>
          <w:sz w:val="32"/>
          <w:szCs w:val="32"/>
        </w:rPr>
        <w:t>.  ГОДИНУ</w:t>
      </w:r>
    </w:p>
    <w:p w14:paraId="666014B4" w14:textId="77777777" w:rsidR="00944FA0" w:rsidRPr="00944FA0" w:rsidRDefault="00944FA0" w:rsidP="00944FA0">
      <w:pPr>
        <w:tabs>
          <w:tab w:val="left" w:pos="1710"/>
        </w:tabs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944FA0">
        <w:rPr>
          <w:rFonts w:ascii="Times New Roman" w:eastAsiaTheme="minorEastAsia" w:hAnsi="Times New Roman"/>
          <w:sz w:val="24"/>
          <w:szCs w:val="24"/>
        </w:rPr>
        <w:tab/>
      </w:r>
    </w:p>
    <w:p w14:paraId="0F0725EB" w14:textId="77777777" w:rsidR="00944FA0" w:rsidRPr="00944FA0" w:rsidRDefault="00944FA0" w:rsidP="00944FA0">
      <w:pPr>
        <w:tabs>
          <w:tab w:val="left" w:pos="1710"/>
        </w:tabs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20466AC3" w14:textId="77777777" w:rsidR="00944FA0" w:rsidRPr="00944FA0" w:rsidRDefault="00944FA0" w:rsidP="00944FA0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487A6BC5" w14:textId="77777777" w:rsidR="00944FA0" w:rsidRPr="00944FA0" w:rsidRDefault="00944FA0" w:rsidP="00944FA0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B852F7F" w14:textId="77777777" w:rsidR="00944FA0" w:rsidRPr="00944FA0" w:rsidRDefault="00944FA0" w:rsidP="00944FA0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5F7BE730" w14:textId="77777777" w:rsidR="00944FA0" w:rsidRPr="00944FA0" w:rsidRDefault="00944FA0" w:rsidP="00944FA0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2F61044A" w14:textId="77777777" w:rsidR="00944FA0" w:rsidRPr="00944FA0" w:rsidRDefault="00944FA0" w:rsidP="00944FA0">
      <w:pPr>
        <w:tabs>
          <w:tab w:val="left" w:pos="1440"/>
        </w:tabs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944FA0">
        <w:rPr>
          <w:rFonts w:ascii="Times New Roman" w:eastAsiaTheme="minorEastAsia" w:hAnsi="Times New Roman"/>
          <w:sz w:val="24"/>
          <w:szCs w:val="24"/>
        </w:rPr>
        <w:tab/>
      </w:r>
    </w:p>
    <w:p w14:paraId="37EE5B48" w14:textId="77777777" w:rsidR="00944FA0" w:rsidRPr="00944FA0" w:rsidRDefault="00944FA0" w:rsidP="00944FA0">
      <w:pPr>
        <w:pBdr>
          <w:bottom w:val="single" w:sz="12" w:space="1" w:color="auto"/>
        </w:pBd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4E30AF2C" w14:textId="77777777" w:rsidR="00944FA0" w:rsidRPr="00944FA0" w:rsidRDefault="00944FA0" w:rsidP="00944FA0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944FA0">
        <w:rPr>
          <w:rFonts w:ascii="Times New Roman" w:eastAsiaTheme="minorEastAsia" w:hAnsi="Times New Roman"/>
          <w:sz w:val="24"/>
          <w:szCs w:val="24"/>
        </w:rPr>
        <w:t>адреса</w:t>
      </w:r>
      <w:proofErr w:type="spellEnd"/>
      <w:r w:rsidRPr="00944FA0">
        <w:rPr>
          <w:rFonts w:ascii="Times New Roman" w:eastAsiaTheme="minorEastAsia" w:hAnsi="Times New Roman"/>
          <w:sz w:val="24"/>
          <w:szCs w:val="24"/>
        </w:rPr>
        <w:t xml:space="preserve">: </w:t>
      </w:r>
      <w:proofErr w:type="spellStart"/>
      <w:proofErr w:type="gramStart"/>
      <w:r w:rsidRPr="00944FA0">
        <w:rPr>
          <w:rFonts w:ascii="Times New Roman" w:eastAsiaTheme="minorEastAsia" w:hAnsi="Times New Roman"/>
          <w:sz w:val="24"/>
          <w:szCs w:val="24"/>
        </w:rPr>
        <w:t>Житиште</w:t>
      </w:r>
      <w:proofErr w:type="spellEnd"/>
      <w:r w:rsidRPr="00944FA0">
        <w:rPr>
          <w:rFonts w:ascii="Times New Roman" w:eastAsiaTheme="minorEastAsia" w:hAnsi="Times New Roman"/>
          <w:sz w:val="24"/>
          <w:szCs w:val="24"/>
        </w:rPr>
        <w:t>(</w:t>
      </w:r>
      <w:proofErr w:type="gramEnd"/>
      <w:r w:rsidRPr="00944FA0">
        <w:rPr>
          <w:rFonts w:ascii="Times New Roman" w:eastAsiaTheme="minorEastAsia" w:hAnsi="Times New Roman"/>
          <w:sz w:val="24"/>
          <w:szCs w:val="24"/>
        </w:rPr>
        <w:t xml:space="preserve">23210), </w:t>
      </w:r>
      <w:proofErr w:type="spellStart"/>
      <w:r w:rsidRPr="00944FA0">
        <w:rPr>
          <w:rFonts w:ascii="Times New Roman" w:eastAsiaTheme="minorEastAsia" w:hAnsi="Times New Roman"/>
          <w:sz w:val="24"/>
          <w:szCs w:val="24"/>
        </w:rPr>
        <w:t>улица</w:t>
      </w:r>
      <w:proofErr w:type="spellEnd"/>
      <w:r w:rsidRPr="00944FA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44FA0">
        <w:rPr>
          <w:rFonts w:ascii="Times New Roman" w:eastAsiaTheme="minorEastAsia" w:hAnsi="Times New Roman"/>
          <w:sz w:val="24"/>
          <w:szCs w:val="24"/>
        </w:rPr>
        <w:t>Ђуре</w:t>
      </w:r>
      <w:proofErr w:type="spellEnd"/>
      <w:r w:rsidRPr="00944FA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44FA0">
        <w:rPr>
          <w:rFonts w:ascii="Times New Roman" w:eastAsiaTheme="minorEastAsia" w:hAnsi="Times New Roman"/>
          <w:sz w:val="24"/>
          <w:szCs w:val="24"/>
        </w:rPr>
        <w:t>Јакшића</w:t>
      </w:r>
      <w:proofErr w:type="spellEnd"/>
      <w:r w:rsidRPr="00944FA0">
        <w:rPr>
          <w:rFonts w:ascii="Times New Roman" w:eastAsiaTheme="minorEastAsia" w:hAnsi="Times New Roman"/>
          <w:sz w:val="24"/>
          <w:szCs w:val="24"/>
        </w:rPr>
        <w:t xml:space="preserve"> бр.2,</w:t>
      </w:r>
    </w:p>
    <w:p w14:paraId="3CBD18E8" w14:textId="77777777" w:rsidR="00944FA0" w:rsidRPr="00944FA0" w:rsidRDefault="00944FA0" w:rsidP="00944FA0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944FA0">
        <w:rPr>
          <w:rFonts w:ascii="Times New Roman" w:eastAsiaTheme="minorEastAsia" w:hAnsi="Times New Roman"/>
          <w:sz w:val="24"/>
          <w:szCs w:val="24"/>
        </w:rPr>
        <w:t>Телефон</w:t>
      </w:r>
      <w:proofErr w:type="spellEnd"/>
      <w:r w:rsidRPr="00944FA0">
        <w:rPr>
          <w:rFonts w:ascii="Times New Roman" w:eastAsiaTheme="minorEastAsia" w:hAnsi="Times New Roman"/>
          <w:sz w:val="24"/>
          <w:szCs w:val="24"/>
        </w:rPr>
        <w:t xml:space="preserve">: 023/821-050 </w:t>
      </w:r>
      <w:proofErr w:type="spellStart"/>
      <w:r w:rsidRPr="00944FA0">
        <w:rPr>
          <w:rFonts w:ascii="Times New Roman" w:eastAsiaTheme="minorEastAsia" w:hAnsi="Times New Roman"/>
          <w:sz w:val="24"/>
          <w:szCs w:val="24"/>
        </w:rPr>
        <w:t>локал</w:t>
      </w:r>
      <w:proofErr w:type="spellEnd"/>
      <w:r w:rsidRPr="00944FA0">
        <w:rPr>
          <w:rFonts w:ascii="Times New Roman" w:eastAsiaTheme="minorEastAsia" w:hAnsi="Times New Roman"/>
          <w:sz w:val="24"/>
          <w:szCs w:val="24"/>
        </w:rPr>
        <w:t xml:space="preserve"> 223, </w:t>
      </w:r>
    </w:p>
    <w:p w14:paraId="3D7141AA" w14:textId="77777777" w:rsidR="00944FA0" w:rsidRPr="00944FA0" w:rsidRDefault="00944FA0" w:rsidP="00944FA0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4FA0">
        <w:rPr>
          <w:rFonts w:ascii="Times New Roman" w:eastAsiaTheme="minorEastAsia" w:hAnsi="Times New Roman"/>
          <w:sz w:val="24"/>
          <w:szCs w:val="24"/>
        </w:rPr>
        <w:t xml:space="preserve">е-mail: </w:t>
      </w:r>
      <w:r w:rsidRPr="00944FA0">
        <w:rPr>
          <w:rFonts w:ascii="Times New Roman" w:eastAsiaTheme="minorEastAsia" w:hAnsi="Times New Roman" w:cs="Times New Roman"/>
          <w:sz w:val="24"/>
          <w:szCs w:val="24"/>
        </w:rPr>
        <w:t>ombudsman@zitiste.rs</w:t>
      </w:r>
    </w:p>
    <w:p w14:paraId="3CF0F83D" w14:textId="77777777" w:rsidR="00944FA0" w:rsidRPr="00944FA0" w:rsidRDefault="00944FA0" w:rsidP="00944FA0">
      <w:pPr>
        <w:tabs>
          <w:tab w:val="left" w:pos="2385"/>
        </w:tabs>
        <w:spacing w:after="200" w:line="276" w:lineRule="auto"/>
        <w:jc w:val="both"/>
        <w:rPr>
          <w:rFonts w:ascii="Times New Roman" w:eastAsiaTheme="minorEastAsia" w:hAnsi="Times New Roman"/>
          <w:sz w:val="26"/>
          <w:szCs w:val="26"/>
        </w:rPr>
      </w:pPr>
    </w:p>
    <w:p w14:paraId="619A7BCD" w14:textId="77777777" w:rsidR="00944FA0" w:rsidRPr="00233D77" w:rsidRDefault="00944FA0" w:rsidP="00C2283F">
      <w:pPr>
        <w:tabs>
          <w:tab w:val="left" w:pos="2385"/>
        </w:tabs>
        <w:spacing w:after="200" w:line="276" w:lineRule="auto"/>
        <w:jc w:val="both"/>
        <w:rPr>
          <w:rFonts w:ascii="Times New Roman" w:eastAsiaTheme="minorEastAsia" w:hAnsi="Times New Roman"/>
          <w:sz w:val="26"/>
          <w:szCs w:val="26"/>
        </w:rPr>
      </w:pPr>
    </w:p>
    <w:p w14:paraId="326DA749" w14:textId="77777777" w:rsidR="00233D77" w:rsidRPr="00233D77" w:rsidRDefault="00233D77" w:rsidP="00233D77">
      <w:pPr>
        <w:tabs>
          <w:tab w:val="left" w:pos="2385"/>
        </w:tabs>
        <w:spacing w:after="0" w:line="360" w:lineRule="auto"/>
        <w:jc w:val="center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233D77">
        <w:rPr>
          <w:rFonts w:ascii="Times New Roman" w:eastAsiaTheme="minorEastAsia" w:hAnsi="Times New Roman"/>
          <w:sz w:val="28"/>
          <w:szCs w:val="28"/>
        </w:rPr>
        <w:lastRenderedPageBreak/>
        <w:t>САДРЖАЈ  ИЗВЕШТАЈА</w:t>
      </w:r>
      <w:proofErr w:type="gramEnd"/>
      <w:r w:rsidRPr="00233D77">
        <w:rPr>
          <w:rFonts w:ascii="Times New Roman" w:eastAsiaTheme="minorEastAsia" w:hAnsi="Times New Roman"/>
          <w:sz w:val="28"/>
          <w:szCs w:val="28"/>
        </w:rPr>
        <w:t xml:space="preserve">  О  РАДУ</w:t>
      </w:r>
    </w:p>
    <w:p w14:paraId="33B77AAE" w14:textId="77777777" w:rsidR="00233D77" w:rsidRPr="00233D77" w:rsidRDefault="00233D77" w:rsidP="00233D77">
      <w:pPr>
        <w:tabs>
          <w:tab w:val="left" w:pos="2385"/>
        </w:tabs>
        <w:spacing w:after="0" w:line="36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233D77">
        <w:rPr>
          <w:rFonts w:ascii="Times New Roman" w:eastAsiaTheme="minorEastAsia" w:hAnsi="Times New Roman"/>
          <w:sz w:val="28"/>
          <w:szCs w:val="28"/>
        </w:rPr>
        <w:t xml:space="preserve">ЛОКАЛНОГ </w:t>
      </w:r>
      <w:proofErr w:type="gramStart"/>
      <w:r w:rsidRPr="00233D77">
        <w:rPr>
          <w:rFonts w:ascii="Times New Roman" w:eastAsiaTheme="minorEastAsia" w:hAnsi="Times New Roman"/>
          <w:sz w:val="28"/>
          <w:szCs w:val="28"/>
        </w:rPr>
        <w:t>ОМБУДСМАНА  ОПШТИНЕ</w:t>
      </w:r>
      <w:proofErr w:type="gramEnd"/>
      <w:r w:rsidRPr="00233D77">
        <w:rPr>
          <w:rFonts w:ascii="Times New Roman" w:eastAsiaTheme="minorEastAsia" w:hAnsi="Times New Roman"/>
          <w:sz w:val="28"/>
          <w:szCs w:val="28"/>
        </w:rPr>
        <w:t xml:space="preserve">  ЖИТИШТЕ</w:t>
      </w:r>
    </w:p>
    <w:p w14:paraId="20EA32EA" w14:textId="618F2885" w:rsidR="00233D77" w:rsidRPr="00233D77" w:rsidRDefault="00233D77" w:rsidP="00233D77">
      <w:pPr>
        <w:tabs>
          <w:tab w:val="left" w:pos="2385"/>
        </w:tabs>
        <w:spacing w:after="0" w:line="360" w:lineRule="auto"/>
        <w:jc w:val="center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233D77">
        <w:rPr>
          <w:rFonts w:ascii="Times New Roman" w:eastAsiaTheme="minorEastAsia" w:hAnsi="Times New Roman"/>
          <w:sz w:val="28"/>
          <w:szCs w:val="28"/>
        </w:rPr>
        <w:t>ЗА  202</w:t>
      </w:r>
      <w:r w:rsidR="0072023D">
        <w:rPr>
          <w:rFonts w:ascii="Times New Roman" w:eastAsiaTheme="minorEastAsia" w:hAnsi="Times New Roman"/>
          <w:sz w:val="28"/>
          <w:szCs w:val="28"/>
        </w:rPr>
        <w:t>3</w:t>
      </w:r>
      <w:proofErr w:type="gramEnd"/>
      <w:r w:rsidRPr="00233D77">
        <w:rPr>
          <w:rFonts w:ascii="Times New Roman" w:eastAsiaTheme="minorEastAsia" w:hAnsi="Times New Roman"/>
          <w:sz w:val="28"/>
          <w:szCs w:val="28"/>
        </w:rPr>
        <w:t>.  ГОДИНУ</w:t>
      </w:r>
    </w:p>
    <w:p w14:paraId="53AFFC58" w14:textId="77777777" w:rsidR="00233D77" w:rsidRPr="00233D77" w:rsidRDefault="00233D77" w:rsidP="00233D77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14:paraId="2170A4CC" w14:textId="77777777" w:rsidR="00233D77" w:rsidRPr="00233D77" w:rsidRDefault="00233D77" w:rsidP="00233D77">
      <w:pPr>
        <w:keepNext/>
        <w:keepLines/>
        <w:spacing w:before="480" w:after="0" w:line="276" w:lineRule="auto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</w:p>
    <w:p w14:paraId="796EDE01" w14:textId="371E94EF" w:rsidR="00233D77" w:rsidRPr="00233D77" w:rsidRDefault="00233D77" w:rsidP="00233D77">
      <w:pPr>
        <w:tabs>
          <w:tab w:val="left" w:pos="440"/>
          <w:tab w:val="right" w:leader="dot" w:pos="9350"/>
        </w:tabs>
        <w:spacing w:after="200" w:line="276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33D77">
        <w:rPr>
          <w:rFonts w:ascii="Calibri" w:eastAsia="Times New Roman" w:hAnsi="Calibri" w:cs="Times New Roman"/>
        </w:rPr>
        <w:fldChar w:fldCharType="begin"/>
      </w:r>
      <w:r w:rsidRPr="00233D77">
        <w:rPr>
          <w:rFonts w:ascii="Calibri" w:eastAsia="Times New Roman" w:hAnsi="Calibri" w:cs="Times New Roman"/>
        </w:rPr>
        <w:instrText xml:space="preserve"> TOC \o "1-3" \h \z \u </w:instrText>
      </w:r>
      <w:r w:rsidRPr="00233D77">
        <w:rPr>
          <w:rFonts w:ascii="Calibri" w:eastAsia="Times New Roman" w:hAnsi="Calibri" w:cs="Times New Roman"/>
        </w:rPr>
        <w:fldChar w:fldCharType="separate"/>
      </w:r>
      <w:hyperlink r:id="rId8" w:anchor="_Toc122775" w:history="1">
        <w:r w:rsidRPr="00233D77">
          <w:rPr>
            <w:rFonts w:ascii="Calibri" w:eastAsia="Times New Roman" w:hAnsi="Calibri" w:cs="Times New Roman"/>
            <w:noProof/>
            <w:color w:val="0000FF"/>
            <w:u w:val="single"/>
          </w:rPr>
          <w:t>1</w:t>
        </w:r>
        <w:r w:rsidRPr="00233D77">
          <w:rPr>
            <w:rFonts w:ascii="Calibri" w:eastAsia="Times New Roman" w:hAnsi="Calibri" w:cs="Times New Roman"/>
            <w:noProof/>
            <w:color w:val="0000FF"/>
            <w:u w:val="single"/>
          </w:rPr>
          <w:tab/>
          <w:t>УВОД</w:t>
        </w:r>
        <w:r w:rsidRPr="00233D77">
          <w:rPr>
            <w:rFonts w:ascii="Calibri" w:eastAsia="Times New Roman" w:hAnsi="Calibri" w:cs="Times New Roman"/>
            <w:noProof/>
            <w:webHidden/>
            <w:color w:val="0000FF"/>
            <w:u w:val="single"/>
          </w:rPr>
          <w:tab/>
        </w:r>
        <w:r w:rsidR="0040139B">
          <w:rPr>
            <w:rFonts w:ascii="Calibri" w:eastAsia="Times New Roman" w:hAnsi="Calibri" w:cs="Times New Roman"/>
            <w:noProof/>
            <w:webHidden/>
            <w:color w:val="0000FF"/>
            <w:u w:val="single"/>
            <w:lang w:val="sr-Cyrl-BA"/>
          </w:rPr>
          <w:t>3</w:t>
        </w:r>
      </w:hyperlink>
    </w:p>
    <w:p w14:paraId="33A58946" w14:textId="768341B2" w:rsidR="00233D77" w:rsidRPr="00233D77" w:rsidRDefault="00C2283F" w:rsidP="00233D77">
      <w:pPr>
        <w:tabs>
          <w:tab w:val="left" w:pos="880"/>
          <w:tab w:val="right" w:leader="dot" w:pos="9350"/>
        </w:tabs>
        <w:spacing w:after="200" w:line="276" w:lineRule="auto"/>
        <w:ind w:left="216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Calibri" w:eastAsia="Times New Roman" w:hAnsi="Calibri" w:cs="Times New Roman"/>
          <w:noProof/>
          <w:webHidden/>
          <w:color w:val="0000FF"/>
          <w:u w:val="single"/>
          <w:lang w:val="sr-Cyrl-BA"/>
        </w:rPr>
        <w:t>3</w:t>
      </w:r>
      <w:r w:rsidR="00233D77" w:rsidRPr="00233D77">
        <w:rPr>
          <w:rFonts w:ascii="Calibri" w:eastAsia="Times New Roman" w:hAnsi="Calibri" w:cs="Times New Roman"/>
          <w:noProof/>
          <w:color w:val="0000FF"/>
          <w:u w:val="single"/>
        </w:rPr>
        <w:t>1.1</w:t>
      </w:r>
      <w:r w:rsidR="00233D77" w:rsidRPr="00233D77">
        <w:rPr>
          <w:rFonts w:ascii="Calibri" w:eastAsia="Times New Roman" w:hAnsi="Calibri" w:cs="Times New Roman"/>
          <w:noProof/>
          <w:color w:val="0000FF"/>
          <w:u w:val="single"/>
        </w:rPr>
        <w:tab/>
        <w:t>НАДЛЕЖНОСТ</w:t>
      </w:r>
      <w:r w:rsidR="00233D77" w:rsidRPr="00233D77">
        <w:rPr>
          <w:rFonts w:ascii="Calibri" w:eastAsia="Times New Roman" w:hAnsi="Calibri" w:cs="Times New Roman"/>
          <w:noProof/>
          <w:webHidden/>
          <w:color w:val="0000FF"/>
          <w:u w:val="single"/>
        </w:rPr>
        <w:tab/>
      </w:r>
      <w:r w:rsidR="0040139B">
        <w:rPr>
          <w:rFonts w:ascii="Calibri" w:eastAsia="Times New Roman" w:hAnsi="Calibri" w:cs="Times New Roman"/>
          <w:noProof/>
          <w:webHidden/>
          <w:color w:val="0000FF"/>
          <w:u w:val="single"/>
          <w:lang w:val="sr-Cyrl-BA"/>
        </w:rPr>
        <w:t>4</w:t>
      </w:r>
    </w:p>
    <w:p w14:paraId="7090075C" w14:textId="5690C157" w:rsidR="00233D77" w:rsidRPr="00233D77" w:rsidRDefault="00000000" w:rsidP="00233D77">
      <w:pPr>
        <w:tabs>
          <w:tab w:val="left" w:pos="880"/>
          <w:tab w:val="right" w:leader="dot" w:pos="9350"/>
        </w:tabs>
        <w:spacing w:after="200" w:line="276" w:lineRule="auto"/>
        <w:ind w:left="216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r:id="rId9" w:anchor="_Toc122778" w:history="1">
        <w:r w:rsidR="00233D77" w:rsidRPr="00233D77">
          <w:rPr>
            <w:rFonts w:ascii="Calibri" w:eastAsia="Times New Roman" w:hAnsi="Calibri" w:cs="Times New Roman"/>
            <w:noProof/>
            <w:color w:val="0000FF"/>
            <w:u w:val="single"/>
          </w:rPr>
          <w:t>1.3</w:t>
        </w:r>
        <w:r w:rsidR="00233D77" w:rsidRPr="00233D77">
          <w:rPr>
            <w:rFonts w:ascii="Calibri" w:eastAsia="Times New Roman" w:hAnsi="Calibri" w:cs="Times New Roman"/>
            <w:noProof/>
            <w:color w:val="0000FF"/>
            <w:u w:val="single"/>
          </w:rPr>
          <w:tab/>
          <w:t>СТРУЧНО  ОСПОСОБЉАВАЊЕ И САРАДЊА СА ДРУГИМ ОРГАНИМА</w:t>
        </w:r>
        <w:r w:rsidR="00233D77" w:rsidRPr="00233D77">
          <w:rPr>
            <w:rFonts w:ascii="Calibri" w:eastAsia="Times New Roman" w:hAnsi="Calibri" w:cs="Times New Roman"/>
            <w:noProof/>
            <w:webHidden/>
            <w:color w:val="0000FF"/>
            <w:u w:val="single"/>
          </w:rPr>
          <w:tab/>
        </w:r>
        <w:r w:rsidR="0040139B">
          <w:rPr>
            <w:rFonts w:ascii="Calibri" w:eastAsia="Times New Roman" w:hAnsi="Calibri" w:cs="Times New Roman"/>
            <w:noProof/>
            <w:webHidden/>
            <w:color w:val="0000FF"/>
            <w:u w:val="single"/>
            <w:lang w:val="sr-Cyrl-BA"/>
          </w:rPr>
          <w:t>5</w:t>
        </w:r>
      </w:hyperlink>
    </w:p>
    <w:p w14:paraId="607758D2" w14:textId="4401F1AE" w:rsidR="00233D77" w:rsidRPr="00233D77" w:rsidRDefault="00000000" w:rsidP="00233D77">
      <w:pPr>
        <w:tabs>
          <w:tab w:val="left" w:pos="440"/>
          <w:tab w:val="right" w:leader="dot" w:pos="9350"/>
        </w:tabs>
        <w:spacing w:after="200" w:line="276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r:id="rId10" w:anchor="_Toc122779" w:history="1">
        <w:r w:rsidR="00233D77" w:rsidRPr="00233D77">
          <w:rPr>
            <w:rFonts w:ascii="Calibri" w:eastAsia="Times New Roman" w:hAnsi="Calibri" w:cs="Times New Roman"/>
            <w:noProof/>
            <w:color w:val="0000FF"/>
            <w:u w:val="single"/>
          </w:rPr>
          <w:t>2</w:t>
        </w:r>
        <w:r w:rsidR="00233D77" w:rsidRPr="00233D77">
          <w:rPr>
            <w:rFonts w:ascii="Calibri" w:eastAsia="Times New Roman" w:hAnsi="Calibri" w:cs="Times New Roman"/>
            <w:noProof/>
            <w:color w:val="0000FF"/>
            <w:u w:val="single"/>
          </w:rPr>
          <w:tab/>
          <w:t>АКТИВНОСТИ У РАДУ</w:t>
        </w:r>
        <w:r w:rsidR="00233D77" w:rsidRPr="00233D77">
          <w:rPr>
            <w:rFonts w:ascii="Calibri" w:eastAsia="Times New Roman" w:hAnsi="Calibri" w:cs="Times New Roman"/>
            <w:noProof/>
            <w:webHidden/>
            <w:color w:val="0000FF"/>
            <w:u w:val="single"/>
          </w:rPr>
          <w:tab/>
        </w:r>
        <w:r w:rsidR="0040139B">
          <w:rPr>
            <w:rFonts w:ascii="Calibri" w:eastAsia="Times New Roman" w:hAnsi="Calibri" w:cs="Times New Roman"/>
            <w:noProof/>
            <w:webHidden/>
            <w:color w:val="0000FF"/>
            <w:u w:val="single"/>
            <w:lang w:val="sr-Cyrl-BA"/>
          </w:rPr>
          <w:t>6</w:t>
        </w:r>
      </w:hyperlink>
    </w:p>
    <w:p w14:paraId="5D9748A1" w14:textId="61FC8018" w:rsidR="00233D77" w:rsidRPr="00233D77" w:rsidRDefault="00000000" w:rsidP="00233D77">
      <w:pPr>
        <w:tabs>
          <w:tab w:val="left" w:pos="440"/>
          <w:tab w:val="right" w:leader="dot" w:pos="9350"/>
        </w:tabs>
        <w:spacing w:after="200" w:line="276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r:id="rId11" w:anchor="_Toc122780" w:history="1">
        <w:r w:rsidR="00233D77" w:rsidRPr="00233D77">
          <w:rPr>
            <w:rFonts w:ascii="Calibri" w:eastAsia="Times New Roman" w:hAnsi="Calibri" w:cs="Times New Roman"/>
            <w:noProof/>
            <w:color w:val="0000FF"/>
            <w:u w:val="single"/>
          </w:rPr>
          <w:t>3</w:t>
        </w:r>
        <w:r w:rsidR="00233D77" w:rsidRPr="00233D77">
          <w:rPr>
            <w:rFonts w:ascii="Calibri" w:eastAsia="Times New Roman" w:hAnsi="Calibri" w:cs="Times New Roman"/>
            <w:noProof/>
            <w:color w:val="0000FF"/>
            <w:u w:val="single"/>
          </w:rPr>
          <w:tab/>
          <w:t>СТАЊЕ  ЉУДСКИХ  ПРАВА И ПРАВНА СИГУРНОСТ</w:t>
        </w:r>
        <w:r w:rsidR="00233D77" w:rsidRPr="00233D77">
          <w:rPr>
            <w:rFonts w:ascii="Calibri" w:eastAsia="Times New Roman" w:hAnsi="Calibri" w:cs="Times New Roman"/>
            <w:noProof/>
            <w:webHidden/>
            <w:color w:val="0000FF"/>
            <w:u w:val="single"/>
          </w:rPr>
          <w:tab/>
        </w:r>
        <w:r w:rsidR="00C2283F">
          <w:rPr>
            <w:rFonts w:ascii="Calibri" w:eastAsia="Times New Roman" w:hAnsi="Calibri" w:cs="Times New Roman"/>
            <w:noProof/>
            <w:webHidden/>
            <w:color w:val="0000FF"/>
            <w:u w:val="single"/>
            <w:lang w:val="sr-Cyrl-BA"/>
          </w:rPr>
          <w:t>1</w:t>
        </w:r>
        <w:r w:rsidR="0040139B">
          <w:rPr>
            <w:rFonts w:ascii="Calibri" w:eastAsia="Times New Roman" w:hAnsi="Calibri" w:cs="Times New Roman"/>
            <w:noProof/>
            <w:webHidden/>
            <w:color w:val="0000FF"/>
            <w:u w:val="single"/>
            <w:lang w:val="sr-Cyrl-BA"/>
          </w:rPr>
          <w:t>2</w:t>
        </w:r>
      </w:hyperlink>
    </w:p>
    <w:p w14:paraId="0FCA2840" w14:textId="156F37EF" w:rsidR="00233D77" w:rsidRPr="00233D77" w:rsidRDefault="00000000" w:rsidP="00233D77">
      <w:pPr>
        <w:tabs>
          <w:tab w:val="left" w:pos="440"/>
          <w:tab w:val="right" w:leader="dot" w:pos="9350"/>
        </w:tabs>
        <w:spacing w:after="200" w:line="276" w:lineRule="auto"/>
        <w:rPr>
          <w:rFonts w:ascii="Calibri" w:eastAsia="Times New Roman" w:hAnsi="Calibri" w:cs="Times New Roman"/>
          <w:noProof/>
        </w:rPr>
      </w:pPr>
      <w:hyperlink r:id="rId12" w:anchor="_Toc122781" w:history="1">
        <w:r w:rsidR="00233D77" w:rsidRPr="00233D77">
          <w:rPr>
            <w:rFonts w:ascii="Calibri" w:eastAsia="Times New Roman" w:hAnsi="Calibri" w:cs="Times New Roman"/>
            <w:noProof/>
            <w:color w:val="0000FF"/>
            <w:u w:val="single"/>
          </w:rPr>
          <w:t>4</w:t>
        </w:r>
        <w:r w:rsidR="00233D77" w:rsidRPr="00233D77">
          <w:rPr>
            <w:rFonts w:ascii="Calibri" w:eastAsia="Times New Roman" w:hAnsi="Calibri" w:cs="Times New Roman"/>
            <w:noProof/>
            <w:color w:val="0000FF"/>
            <w:u w:val="single"/>
          </w:rPr>
          <w:tab/>
        </w:r>
        <w:r w:rsidR="00233D77" w:rsidRPr="00233D77">
          <w:rPr>
            <w:rFonts w:ascii="Calibri" w:eastAsia="Times New Roman" w:hAnsi="Calibri" w:cs="Times New Roman"/>
            <w:noProof/>
            <w:color w:val="0000FF"/>
            <w:u w:val="single"/>
            <w:shd w:val="clear" w:color="auto" w:fill="FFFFFF"/>
          </w:rPr>
          <w:t>ЗАКЉУЧНА РАЗМАТРАЊА</w:t>
        </w:r>
        <w:r w:rsidR="00233D77" w:rsidRPr="00233D77">
          <w:rPr>
            <w:rFonts w:ascii="Calibri" w:eastAsia="Times New Roman" w:hAnsi="Calibri" w:cs="Times New Roman"/>
            <w:noProof/>
            <w:webHidden/>
            <w:color w:val="0000FF"/>
            <w:u w:val="single"/>
          </w:rPr>
          <w:tab/>
        </w:r>
        <w:r w:rsidR="00C2283F">
          <w:rPr>
            <w:rFonts w:ascii="Calibri" w:eastAsia="Times New Roman" w:hAnsi="Calibri" w:cs="Times New Roman"/>
            <w:noProof/>
            <w:webHidden/>
            <w:color w:val="0000FF"/>
            <w:u w:val="single"/>
            <w:lang w:val="sr-Cyrl-BA"/>
          </w:rPr>
          <w:t>1</w:t>
        </w:r>
        <w:r w:rsidR="0040139B">
          <w:rPr>
            <w:rFonts w:ascii="Calibri" w:eastAsia="Times New Roman" w:hAnsi="Calibri" w:cs="Times New Roman"/>
            <w:noProof/>
            <w:webHidden/>
            <w:color w:val="0000FF"/>
            <w:u w:val="single"/>
            <w:lang w:val="sr-Cyrl-BA"/>
          </w:rPr>
          <w:t>2</w:t>
        </w:r>
        <w:r w:rsidR="00C2283F">
          <w:rPr>
            <w:rFonts w:ascii="Calibri" w:eastAsia="Times New Roman" w:hAnsi="Calibri" w:cs="Times New Roman"/>
            <w:noProof/>
            <w:webHidden/>
            <w:color w:val="0000FF"/>
            <w:u w:val="single"/>
            <w:lang w:val="sr-Cyrl-BA"/>
          </w:rPr>
          <w:t>-</w:t>
        </w:r>
        <w:r w:rsidR="0040139B">
          <w:rPr>
            <w:rFonts w:ascii="Calibri" w:eastAsia="Times New Roman" w:hAnsi="Calibri" w:cs="Times New Roman"/>
            <w:noProof/>
            <w:webHidden/>
            <w:color w:val="0000FF"/>
            <w:u w:val="single"/>
            <w:lang w:val="sr-Cyrl-BA"/>
          </w:rPr>
          <w:t>15</w:t>
        </w:r>
      </w:hyperlink>
    </w:p>
    <w:p w14:paraId="5976D7F8" w14:textId="77777777" w:rsidR="00233D77" w:rsidRPr="00233D77" w:rsidRDefault="00233D77" w:rsidP="00233D77">
      <w:pPr>
        <w:spacing w:after="200" w:line="276" w:lineRule="auto"/>
        <w:rPr>
          <w:rFonts w:eastAsiaTheme="minorEastAsia"/>
        </w:rPr>
      </w:pPr>
      <w:r w:rsidRPr="00233D77">
        <w:rPr>
          <w:rFonts w:eastAsiaTheme="minorEastAsia"/>
        </w:rPr>
        <w:fldChar w:fldCharType="end"/>
      </w:r>
    </w:p>
    <w:p w14:paraId="3F483231" w14:textId="77777777" w:rsidR="00233D77" w:rsidRPr="00233D77" w:rsidRDefault="00233D77" w:rsidP="00233D77">
      <w:pPr>
        <w:tabs>
          <w:tab w:val="left" w:pos="67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FBA4742" w14:textId="77777777" w:rsidR="00233D77" w:rsidRPr="00233D77" w:rsidRDefault="00233D77" w:rsidP="00233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84C976D" w14:textId="77777777" w:rsidR="00233D77" w:rsidRPr="00233D77" w:rsidRDefault="00233D77" w:rsidP="00233D77">
      <w:pPr>
        <w:spacing w:after="200" w:line="276" w:lineRule="auto"/>
        <w:ind w:left="360"/>
        <w:jc w:val="both"/>
        <w:rPr>
          <w:rFonts w:ascii="Times New Roman" w:eastAsiaTheme="minorEastAsia" w:hAnsi="Times New Roman"/>
          <w:bCs/>
          <w:sz w:val="26"/>
          <w:szCs w:val="26"/>
        </w:rPr>
      </w:pPr>
      <w:r w:rsidRPr="00233D77">
        <w:rPr>
          <w:rFonts w:ascii="Times New Roman" w:eastAsiaTheme="minorEastAsia" w:hAnsi="Times New Roman"/>
          <w:bCs/>
          <w:sz w:val="26"/>
          <w:szCs w:val="26"/>
        </w:rPr>
        <w:t xml:space="preserve">  </w:t>
      </w:r>
    </w:p>
    <w:p w14:paraId="6D5A1260" w14:textId="77777777" w:rsidR="00233D77" w:rsidRPr="00233D77" w:rsidRDefault="00233D77" w:rsidP="00233D77">
      <w:pPr>
        <w:spacing w:after="200" w:line="276" w:lineRule="auto"/>
        <w:jc w:val="both"/>
        <w:rPr>
          <w:rFonts w:ascii="Times New Roman" w:eastAsiaTheme="minorEastAsia" w:hAnsi="Times New Roman"/>
          <w:sz w:val="26"/>
          <w:szCs w:val="26"/>
        </w:rPr>
      </w:pPr>
    </w:p>
    <w:p w14:paraId="337FEEA7" w14:textId="77777777" w:rsidR="00233D77" w:rsidRPr="00233D77" w:rsidRDefault="00233D77" w:rsidP="00233D77">
      <w:pPr>
        <w:spacing w:after="200" w:line="276" w:lineRule="auto"/>
        <w:jc w:val="both"/>
        <w:rPr>
          <w:rFonts w:ascii="Times New Roman" w:eastAsiaTheme="minorEastAsia" w:hAnsi="Times New Roman"/>
          <w:sz w:val="26"/>
          <w:szCs w:val="26"/>
        </w:rPr>
      </w:pPr>
    </w:p>
    <w:p w14:paraId="4DF34739" w14:textId="77777777" w:rsidR="00233D77" w:rsidRPr="00233D77" w:rsidRDefault="00233D77" w:rsidP="00233D77">
      <w:pPr>
        <w:spacing w:after="200" w:line="276" w:lineRule="auto"/>
        <w:jc w:val="both"/>
        <w:rPr>
          <w:rFonts w:ascii="Times New Roman" w:eastAsiaTheme="minorEastAsia" w:hAnsi="Times New Roman"/>
          <w:sz w:val="26"/>
          <w:szCs w:val="26"/>
        </w:rPr>
      </w:pPr>
    </w:p>
    <w:p w14:paraId="09002549" w14:textId="77777777" w:rsidR="00233D77" w:rsidRPr="00233D77" w:rsidRDefault="00233D77" w:rsidP="00233D77">
      <w:pPr>
        <w:spacing w:after="200" w:line="276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65A3113F" w14:textId="7E8C5BE8" w:rsidR="00233D77" w:rsidRDefault="00233D77" w:rsidP="00233D77">
      <w:pPr>
        <w:spacing w:after="200" w:line="276" w:lineRule="auto"/>
        <w:contextualSpacing/>
        <w:jc w:val="both"/>
        <w:rPr>
          <w:rFonts w:eastAsiaTheme="minorEastAsia"/>
        </w:rPr>
      </w:pPr>
    </w:p>
    <w:p w14:paraId="69AEDDD2" w14:textId="7480BBF2" w:rsidR="00944FA0" w:rsidRDefault="00944FA0" w:rsidP="00233D77">
      <w:pPr>
        <w:spacing w:after="200" w:line="276" w:lineRule="auto"/>
        <w:contextualSpacing/>
        <w:jc w:val="both"/>
        <w:rPr>
          <w:rFonts w:eastAsiaTheme="minorEastAsia"/>
        </w:rPr>
      </w:pPr>
    </w:p>
    <w:p w14:paraId="09B71A05" w14:textId="77777777" w:rsidR="00944FA0" w:rsidRPr="00233D77" w:rsidRDefault="00944FA0" w:rsidP="00233D77">
      <w:pPr>
        <w:spacing w:after="200" w:line="276" w:lineRule="auto"/>
        <w:contextualSpacing/>
        <w:jc w:val="both"/>
        <w:rPr>
          <w:rFonts w:eastAsiaTheme="minorEastAsia"/>
        </w:rPr>
      </w:pPr>
    </w:p>
    <w:p w14:paraId="3BD992C7" w14:textId="77777777" w:rsidR="00233D77" w:rsidRPr="00233D77" w:rsidRDefault="00233D77" w:rsidP="00233D77">
      <w:pPr>
        <w:spacing w:after="200" w:line="276" w:lineRule="auto"/>
        <w:contextualSpacing/>
        <w:jc w:val="both"/>
        <w:rPr>
          <w:rFonts w:eastAsiaTheme="minorEastAsia"/>
        </w:rPr>
      </w:pPr>
    </w:p>
    <w:p w14:paraId="24E09D8F" w14:textId="77777777" w:rsidR="00233D77" w:rsidRPr="00233D77" w:rsidRDefault="00233D77" w:rsidP="00233D77">
      <w:pPr>
        <w:spacing w:after="200" w:line="276" w:lineRule="auto"/>
        <w:contextualSpacing/>
        <w:jc w:val="both"/>
        <w:rPr>
          <w:rFonts w:eastAsiaTheme="minorEastAsia"/>
        </w:rPr>
      </w:pPr>
    </w:p>
    <w:p w14:paraId="58093271" w14:textId="77777777" w:rsidR="00233D77" w:rsidRPr="00233D77" w:rsidRDefault="00233D77" w:rsidP="00233D77">
      <w:pPr>
        <w:spacing w:after="200" w:line="276" w:lineRule="auto"/>
        <w:contextualSpacing/>
        <w:jc w:val="both"/>
        <w:rPr>
          <w:rFonts w:eastAsiaTheme="minorEastAsia"/>
        </w:rPr>
      </w:pPr>
    </w:p>
    <w:p w14:paraId="73E0FB6E" w14:textId="77777777" w:rsidR="00233D77" w:rsidRDefault="00233D77" w:rsidP="00233D77">
      <w:pPr>
        <w:spacing w:after="200" w:line="276" w:lineRule="auto"/>
        <w:contextualSpacing/>
        <w:jc w:val="both"/>
        <w:rPr>
          <w:rFonts w:eastAsiaTheme="minorEastAsia"/>
        </w:rPr>
      </w:pPr>
    </w:p>
    <w:p w14:paraId="75A383B4" w14:textId="77777777" w:rsidR="0040139B" w:rsidRPr="00233D77" w:rsidRDefault="0040139B" w:rsidP="00233D77">
      <w:pPr>
        <w:spacing w:after="200" w:line="276" w:lineRule="auto"/>
        <w:contextualSpacing/>
        <w:jc w:val="both"/>
        <w:rPr>
          <w:rFonts w:eastAsiaTheme="minorEastAsia"/>
        </w:rPr>
      </w:pPr>
    </w:p>
    <w:p w14:paraId="191A97C2" w14:textId="77777777" w:rsidR="00233D77" w:rsidRPr="00233D77" w:rsidRDefault="00233D77" w:rsidP="00233D77">
      <w:pPr>
        <w:spacing w:after="200" w:line="276" w:lineRule="auto"/>
        <w:contextualSpacing/>
        <w:jc w:val="both"/>
        <w:rPr>
          <w:rFonts w:eastAsiaTheme="minorEastAsia"/>
        </w:rPr>
      </w:pPr>
    </w:p>
    <w:p w14:paraId="2C3CBD6D" w14:textId="77777777" w:rsidR="00233D77" w:rsidRPr="00233D77" w:rsidRDefault="00233D77" w:rsidP="00233D77">
      <w:pPr>
        <w:spacing w:after="200" w:line="276" w:lineRule="auto"/>
        <w:contextualSpacing/>
        <w:jc w:val="both"/>
        <w:rPr>
          <w:rFonts w:eastAsiaTheme="minorEastAsia"/>
        </w:rPr>
      </w:pPr>
    </w:p>
    <w:p w14:paraId="313BD12B" w14:textId="77777777" w:rsidR="00233D77" w:rsidRPr="00233D77" w:rsidRDefault="00233D77" w:rsidP="00233D77">
      <w:pPr>
        <w:spacing w:after="200" w:line="276" w:lineRule="auto"/>
        <w:contextualSpacing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233D77">
        <w:rPr>
          <w:rFonts w:eastAsiaTheme="minorEastAsia"/>
        </w:rPr>
        <w:lastRenderedPageBreak/>
        <w:t xml:space="preserve">                               </w:t>
      </w:r>
      <w:r w:rsidRPr="00233D77">
        <w:rPr>
          <w:rFonts w:ascii="Times New Roman" w:eastAsiaTheme="minorEastAsia" w:hAnsi="Times New Roman"/>
          <w:b/>
          <w:sz w:val="28"/>
          <w:szCs w:val="28"/>
        </w:rPr>
        <w:t xml:space="preserve">      ИЗВЕШТАЈ О РАДУ ЛОКАЛНОГ ОМБУДСМАНА</w:t>
      </w:r>
    </w:p>
    <w:p w14:paraId="5ED43EE7" w14:textId="1EDBA3A8" w:rsidR="00233D77" w:rsidRPr="00233D77" w:rsidRDefault="00233D77" w:rsidP="00233D77">
      <w:pPr>
        <w:spacing w:after="200" w:line="276" w:lineRule="auto"/>
        <w:contextualSpacing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233D77">
        <w:rPr>
          <w:rFonts w:ascii="Times New Roman" w:eastAsiaTheme="minorEastAsia" w:hAnsi="Times New Roman"/>
          <w:b/>
          <w:sz w:val="28"/>
          <w:szCs w:val="28"/>
        </w:rPr>
        <w:t xml:space="preserve">                                ОПШТИНЕ </w:t>
      </w:r>
      <w:proofErr w:type="gramStart"/>
      <w:r w:rsidRPr="00233D77">
        <w:rPr>
          <w:rFonts w:ascii="Times New Roman" w:eastAsiaTheme="minorEastAsia" w:hAnsi="Times New Roman"/>
          <w:b/>
          <w:sz w:val="28"/>
          <w:szCs w:val="28"/>
        </w:rPr>
        <w:t>ЖИТИШТЕ  ЗА</w:t>
      </w:r>
      <w:proofErr w:type="gramEnd"/>
      <w:r w:rsidRPr="00233D77">
        <w:rPr>
          <w:rFonts w:ascii="Times New Roman" w:eastAsiaTheme="minorEastAsia" w:hAnsi="Times New Roman"/>
          <w:b/>
          <w:sz w:val="28"/>
          <w:szCs w:val="28"/>
        </w:rPr>
        <w:t xml:space="preserve"> 202</w:t>
      </w:r>
      <w:r w:rsidR="00856F70">
        <w:rPr>
          <w:rFonts w:ascii="Times New Roman" w:eastAsiaTheme="minorEastAsia" w:hAnsi="Times New Roman"/>
          <w:b/>
          <w:sz w:val="28"/>
          <w:szCs w:val="28"/>
          <w:lang w:val="sr-Cyrl-BA"/>
        </w:rPr>
        <w:t>3</w:t>
      </w:r>
      <w:r w:rsidRPr="00233D77">
        <w:rPr>
          <w:rFonts w:ascii="Times New Roman" w:eastAsiaTheme="minorEastAsia" w:hAnsi="Times New Roman"/>
          <w:b/>
          <w:sz w:val="28"/>
          <w:szCs w:val="28"/>
        </w:rPr>
        <w:t>.  ГОДИНУ</w:t>
      </w:r>
    </w:p>
    <w:p w14:paraId="0F7E0D6C" w14:textId="77777777" w:rsidR="00233D77" w:rsidRPr="00233D77" w:rsidRDefault="00233D77" w:rsidP="00233D77">
      <w:pPr>
        <w:spacing w:after="200" w:line="276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71D5921E" w14:textId="77777777" w:rsidR="00233D77" w:rsidRPr="00233D77" w:rsidRDefault="00233D77" w:rsidP="00233D77">
      <w:pPr>
        <w:keepNext/>
        <w:keepLines/>
        <w:spacing w:before="480" w:after="120" w:line="36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122775"/>
      <w:r w:rsidRPr="00233D77">
        <w:rPr>
          <w:rFonts w:ascii="Times New Roman" w:eastAsia="Times New Roman" w:hAnsi="Times New Roman" w:cs="Times New Roman"/>
          <w:b/>
          <w:bCs/>
          <w:sz w:val="28"/>
          <w:szCs w:val="28"/>
        </w:rPr>
        <w:t>УВОД</w:t>
      </w:r>
      <w:bookmarkEnd w:id="1"/>
    </w:p>
    <w:p w14:paraId="29537758" w14:textId="2D46BFEE" w:rsidR="00233D77" w:rsidRPr="00233D77" w:rsidRDefault="00233D77" w:rsidP="00233D77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Омбудсман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proofErr w:type="gramStart"/>
      <w:r w:rsidRPr="00233D77">
        <w:rPr>
          <w:rFonts w:ascii="Times New Roman" w:eastAsiaTheme="minorEastAsia" w:hAnsi="Times New Roman"/>
          <w:sz w:val="24"/>
          <w:szCs w:val="24"/>
        </w:rPr>
        <w:t>је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институција</w:t>
      </w:r>
      <w:proofErr w:type="spellEnd"/>
      <w:proofErr w:type="gram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коју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је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у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правни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систем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једне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земље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прво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увео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парламент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у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Шведској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1809.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године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2023D">
        <w:rPr>
          <w:rFonts w:ascii="Times New Roman" w:eastAsiaTheme="minorEastAsia" w:hAnsi="Times New Roman"/>
          <w:sz w:val="24"/>
          <w:szCs w:val="24"/>
          <w:lang w:val="sr-Cyrl-BA"/>
        </w:rPr>
        <w:t xml:space="preserve">са задатком </w:t>
      </w:r>
      <w:proofErr w:type="gramStart"/>
      <w:r w:rsidR="0072023D">
        <w:rPr>
          <w:rFonts w:ascii="Times New Roman" w:eastAsiaTheme="minorEastAsia" w:hAnsi="Times New Roman"/>
          <w:sz w:val="24"/>
          <w:szCs w:val="24"/>
          <w:lang w:val="sr-Cyrl-BA"/>
        </w:rPr>
        <w:t xml:space="preserve">да </w:t>
      </w:r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контролише</w:t>
      </w:r>
      <w:proofErr w:type="spellEnd"/>
      <w:proofErr w:type="gramEnd"/>
      <w:r w:rsidRPr="00233D77">
        <w:rPr>
          <w:rFonts w:ascii="Times New Roman" w:eastAsiaTheme="minorEastAsia" w:hAnsi="Times New Roman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надгледа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како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се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извршавају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спроводе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закони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у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циљу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поштовања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права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грађана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.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Реч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„</w:t>
      </w:r>
      <w:proofErr w:type="spellStart"/>
      <w:proofErr w:type="gramStart"/>
      <w:r w:rsidRPr="00233D77">
        <w:rPr>
          <w:rFonts w:ascii="Times New Roman" w:eastAsiaTheme="minorEastAsia" w:hAnsi="Times New Roman"/>
          <w:sz w:val="24"/>
          <w:szCs w:val="24"/>
        </w:rPr>
        <w:t>омбудсман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>“ у</w:t>
      </w:r>
      <w:proofErr w:type="gram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шведском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језику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235197">
        <w:rPr>
          <w:rFonts w:ascii="Times New Roman" w:eastAsiaTheme="minorEastAsia" w:hAnsi="Times New Roman"/>
          <w:sz w:val="24"/>
          <w:szCs w:val="24"/>
          <w:lang w:val="sr-Cyrl-BA"/>
        </w:rPr>
        <w:t xml:space="preserve">представља </w:t>
      </w:r>
      <w:r w:rsidRPr="00233D77">
        <w:rPr>
          <w:rFonts w:ascii="Times New Roman" w:eastAsiaTheme="minorEastAsia" w:hAnsi="Times New Roman"/>
          <w:sz w:val="24"/>
          <w:szCs w:val="24"/>
        </w:rPr>
        <w:t>„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особ</w:t>
      </w:r>
      <w:proofErr w:type="spellEnd"/>
      <w:r w:rsidR="00235197">
        <w:rPr>
          <w:rFonts w:ascii="Times New Roman" w:eastAsiaTheme="minorEastAsia" w:hAnsi="Times New Roman"/>
          <w:sz w:val="24"/>
          <w:szCs w:val="24"/>
          <w:lang w:val="sr-Cyrl-BA"/>
        </w:rPr>
        <w:t>у</w:t>
      </w:r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која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има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слуха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за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народ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“, у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преводу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са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шведског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реч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„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омбудсман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“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значи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повереник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или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пуномоћник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док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према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функцији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коју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обављав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реч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„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омбудсман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“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значи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заштитник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2023D">
        <w:rPr>
          <w:rFonts w:ascii="Times New Roman" w:eastAsiaTheme="minorEastAsia" w:hAnsi="Times New Roman"/>
          <w:sz w:val="24"/>
          <w:szCs w:val="24"/>
          <w:lang w:val="sr-Cyrl-BA"/>
        </w:rPr>
        <w:t xml:space="preserve">права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грађана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или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грађански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правобранилац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.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Данас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proofErr w:type="gramStart"/>
      <w:r w:rsidRPr="00233D77">
        <w:rPr>
          <w:rFonts w:ascii="Times New Roman" w:eastAsiaTheme="minorEastAsia" w:hAnsi="Times New Roman"/>
          <w:sz w:val="24"/>
          <w:szCs w:val="24"/>
        </w:rPr>
        <w:t>је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Омбудсман</w:t>
      </w:r>
      <w:proofErr w:type="spellEnd"/>
      <w:proofErr w:type="gramEnd"/>
      <w:r w:rsidRPr="00233D77">
        <w:rPr>
          <w:rFonts w:ascii="Times New Roman" w:eastAsiaTheme="minorEastAsia" w:hAnsi="Times New Roman"/>
          <w:sz w:val="24"/>
          <w:szCs w:val="24"/>
        </w:rPr>
        <w:t xml:space="preserve"> 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инокосни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државни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орган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који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се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стара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о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заштити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унапређењу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људских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слобода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права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.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Ова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институција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присутна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је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у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скоро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свим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земљама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света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, у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Републици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Србији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је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уставна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категорија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, а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од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2005.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године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уведена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је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у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правни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систем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земље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на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различитим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нивоима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(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република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покрајина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локална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самоуправа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>).</w:t>
      </w:r>
    </w:p>
    <w:p w14:paraId="02163AEC" w14:textId="09473C96" w:rsidR="00233D77" w:rsidRPr="00233D77" w:rsidRDefault="00233D77" w:rsidP="00233D77">
      <w:pPr>
        <w:spacing w:after="200" w:line="276" w:lineRule="auto"/>
        <w:ind w:firstLine="720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Општина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Житиште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установила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је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2015.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године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институцију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Заштитника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грађана</w:t>
      </w:r>
      <w:proofErr w:type="spellEnd"/>
      <w:r w:rsidR="00235197">
        <w:rPr>
          <w:rFonts w:ascii="Times New Roman" w:eastAsiaTheme="minorEastAsia" w:hAnsi="Times New Roman"/>
          <w:sz w:val="24"/>
          <w:szCs w:val="24"/>
          <w:lang w:val="sr-Cyrl-BA"/>
        </w:rPr>
        <w:t xml:space="preserve">(садашњег Локалног омбудсмана)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на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основу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Одлуке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о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Заштитнику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грађана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(,,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Сл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.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Лист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општине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Житиште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“ бр.16/2015)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која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је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донета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од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стране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Скупштине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општине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Житиште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, а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на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основу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овлашћења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из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Закона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о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локалној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самоуправи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(,,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Сл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.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Гласник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Р.С“ бр.129/07, 83/14),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као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Статута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општине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Житиште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(„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Сл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.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Лист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општине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Житиште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“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бр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. 16/2008 и 20/2013). </w:t>
      </w:r>
      <w:proofErr w:type="spellStart"/>
      <w:proofErr w:type="gramStart"/>
      <w:r w:rsidRPr="00233D77">
        <w:rPr>
          <w:rFonts w:ascii="Times New Roman" w:eastAsiaTheme="minorEastAsia" w:hAnsi="Times New Roman"/>
          <w:sz w:val="24"/>
          <w:szCs w:val="24"/>
        </w:rPr>
        <w:t>Оснивањем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Заштитника</w:t>
      </w:r>
      <w:proofErr w:type="spellEnd"/>
      <w:proofErr w:type="gramEnd"/>
      <w:r w:rsidRPr="00F2255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грађана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-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Локалног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Омбудсмана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општина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Житиште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се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сврстала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у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круг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градова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(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Београд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Нови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Сад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>,</w:t>
      </w:r>
      <w:r w:rsidRPr="00233D77">
        <w:rPr>
          <w:rFonts w:ascii="Times New Roman" w:eastAsiaTheme="minorEastAsia" w:hAnsi="Times New Roman"/>
          <w:sz w:val="24"/>
          <w:szCs w:val="24"/>
          <w:lang w:val="sr-Cyrl-BA"/>
        </w:rPr>
        <w:t>Ниш,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Зрењанин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Суботица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Кикинда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Панчево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Сомбор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Крагујевац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Краљево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Лесковац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Шабац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др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.) и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општина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(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Бечеј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>,</w:t>
      </w:r>
      <w:r w:rsidRPr="00233D77">
        <w:rPr>
          <w:rFonts w:ascii="Times New Roman" w:eastAsiaTheme="minorEastAsia" w:hAnsi="Times New Roman"/>
          <w:sz w:val="24"/>
          <w:szCs w:val="24"/>
          <w:lang w:val="sr-Cyrl-BA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Мали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Иђош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Бачка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Топола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Тутин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>,</w:t>
      </w:r>
      <w:r w:rsidR="0072023D">
        <w:rPr>
          <w:rFonts w:ascii="Times New Roman" w:eastAsiaTheme="minorEastAsia" w:hAnsi="Times New Roman"/>
          <w:sz w:val="24"/>
          <w:szCs w:val="24"/>
          <w:lang w:val="sr-Cyrl-BA"/>
        </w:rPr>
        <w:t xml:space="preserve"> Смедеревска Паланка,</w:t>
      </w:r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Прибој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Вождовац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Врачар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Стари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град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235197">
        <w:rPr>
          <w:rFonts w:ascii="Times New Roman" w:eastAsiaTheme="minorEastAsia" w:hAnsi="Times New Roman"/>
          <w:sz w:val="24"/>
          <w:szCs w:val="24"/>
          <w:lang w:val="sr-Cyrl-BA"/>
        </w:rPr>
        <w:t xml:space="preserve">Савски венац,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Ковачица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др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.)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који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дужи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низ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година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институци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  <w:lang w:val="sr-Cyrl-BA"/>
        </w:rPr>
        <w:t xml:space="preserve">онално </w:t>
      </w:r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69613F">
        <w:rPr>
          <w:rFonts w:ascii="Times New Roman" w:eastAsiaTheme="minorEastAsia" w:hAnsi="Times New Roman"/>
          <w:sz w:val="24"/>
          <w:szCs w:val="24"/>
          <w:lang w:val="sr-Cyrl-BA"/>
        </w:rPr>
        <w:t xml:space="preserve">дају правну подршку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грађан</w:t>
      </w:r>
      <w:proofErr w:type="spellEnd"/>
      <w:r w:rsidR="0069613F">
        <w:rPr>
          <w:rFonts w:ascii="Times New Roman" w:eastAsiaTheme="minorEastAsia" w:hAnsi="Times New Roman"/>
          <w:sz w:val="24"/>
          <w:szCs w:val="24"/>
          <w:lang w:val="sr-Cyrl-BA"/>
        </w:rPr>
        <w:t>има</w:t>
      </w:r>
      <w:r w:rsidRPr="00233D77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доприносе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правној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сигурности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унап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  <w:lang w:val="sr-Cyrl-BA"/>
        </w:rPr>
        <w:t>р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еђењу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људских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права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.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Обзиром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да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је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Закон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о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локалној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самоуправи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(„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Сл.гласник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gramStart"/>
      <w:r w:rsidRPr="00233D77">
        <w:rPr>
          <w:rFonts w:ascii="Times New Roman" w:eastAsiaTheme="minorEastAsia" w:hAnsi="Times New Roman"/>
          <w:sz w:val="24"/>
          <w:szCs w:val="24"/>
        </w:rPr>
        <w:t>РС“</w:t>
      </w:r>
      <w:proofErr w:type="gramEnd"/>
      <w:r w:rsidRPr="00233D77">
        <w:rPr>
          <w:rFonts w:ascii="Times New Roman" w:eastAsiaTheme="minorEastAsia" w:hAnsi="Times New Roman"/>
          <w:sz w:val="24"/>
          <w:szCs w:val="24"/>
        </w:rPr>
        <w:t xml:space="preserve">, бр.129/2007, 83/2014-др.закон, 101/2016-др.закон, 47/2018)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предви</w:t>
      </w:r>
      <w:proofErr w:type="spellEnd"/>
      <w:r w:rsidR="00235197">
        <w:rPr>
          <w:rFonts w:ascii="Times New Roman" w:eastAsiaTheme="minorEastAsia" w:hAnsi="Times New Roman"/>
          <w:sz w:val="24"/>
          <w:szCs w:val="24"/>
          <w:lang w:val="sr-Cyrl-BA"/>
        </w:rPr>
        <w:t>део</w:t>
      </w:r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да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се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69613F">
        <w:rPr>
          <w:rFonts w:ascii="Times New Roman" w:eastAsiaTheme="minorEastAsia" w:hAnsi="Times New Roman"/>
          <w:sz w:val="24"/>
          <w:szCs w:val="24"/>
          <w:lang w:val="sr-Cyrl-BA"/>
        </w:rPr>
        <w:t xml:space="preserve">промени назив институције из Заштитник грађана у </w:t>
      </w:r>
      <w:r w:rsidR="0069613F" w:rsidRPr="0072023D">
        <w:rPr>
          <w:rFonts w:ascii="Times New Roman" w:eastAsiaTheme="minorEastAsia" w:hAnsi="Times New Roman"/>
          <w:sz w:val="24"/>
          <w:szCs w:val="24"/>
          <w:u w:val="single"/>
          <w:lang w:val="sr-Cyrl-BA"/>
        </w:rPr>
        <w:t>Локални омбудсман,</w:t>
      </w:r>
      <w:r w:rsidR="0069613F">
        <w:rPr>
          <w:rFonts w:ascii="Times New Roman" w:eastAsiaTheme="minorEastAsia" w:hAnsi="Times New Roman"/>
          <w:sz w:val="24"/>
          <w:szCs w:val="24"/>
          <w:lang w:val="sr-Cyrl-BA"/>
        </w:rPr>
        <w:t xml:space="preserve">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Скупштина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општине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Житиште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донела</w:t>
      </w:r>
      <w:proofErr w:type="spellEnd"/>
      <w:r w:rsidR="00856F70">
        <w:rPr>
          <w:rFonts w:ascii="Times New Roman" w:eastAsiaTheme="minorEastAsia" w:hAnsi="Times New Roman"/>
          <w:sz w:val="24"/>
          <w:szCs w:val="24"/>
        </w:rPr>
        <w:t xml:space="preserve"> je</w:t>
      </w:r>
      <w:r w:rsidRPr="00F2255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нову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Одлуку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о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Локалном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омбудсману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општине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Житиште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(,,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Сл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.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Лист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општине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Житиште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“ бр.35/2019) и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назив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институције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69613F" w:rsidRPr="00F22557">
        <w:rPr>
          <w:rFonts w:ascii="Times New Roman" w:eastAsiaTheme="minorEastAsia" w:hAnsi="Times New Roman"/>
          <w:sz w:val="24"/>
          <w:szCs w:val="24"/>
          <w:lang w:val="sr-Cyrl-BA"/>
        </w:rPr>
        <w:t xml:space="preserve">ускладила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са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свим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законским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изменама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Статутом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општине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>.</w:t>
      </w:r>
    </w:p>
    <w:p w14:paraId="29DF1BF2" w14:textId="701ADA95" w:rsidR="00233D77" w:rsidRPr="00233D77" w:rsidRDefault="00233D77" w:rsidP="00233D77">
      <w:pPr>
        <w:spacing w:after="200" w:line="276" w:lineRule="auto"/>
        <w:ind w:firstLine="720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233D77">
        <w:rPr>
          <w:rFonts w:ascii="Times New Roman" w:eastAsiaTheme="minorEastAsia" w:hAnsi="Times New Roman"/>
          <w:sz w:val="24"/>
          <w:szCs w:val="24"/>
        </w:rPr>
        <w:t xml:space="preserve">У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вези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са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редовним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годишњим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Извештајем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о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раду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, а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сходно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члану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30.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Одлуке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о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Локалном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омбудсману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који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69613F">
        <w:rPr>
          <w:rFonts w:ascii="Times New Roman" w:eastAsiaTheme="minorEastAsia" w:hAnsi="Times New Roman"/>
          <w:sz w:val="24"/>
          <w:szCs w:val="24"/>
          <w:lang w:val="sr-Cyrl-BA"/>
        </w:rPr>
        <w:t>каже</w:t>
      </w:r>
      <w:r w:rsidRPr="00233D77">
        <w:rPr>
          <w:rFonts w:ascii="Times New Roman" w:eastAsiaTheme="minorEastAsia" w:hAnsi="Times New Roman"/>
          <w:sz w:val="24"/>
          <w:szCs w:val="24"/>
        </w:rPr>
        <w:t>: „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Локални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омбудсман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једном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годишње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најкасније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до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31.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јануара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наредне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године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подноси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Скупштини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општине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Житиште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Извештај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о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својим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активностима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стању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људских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права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и о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правној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сигурности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у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општини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за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претходну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proofErr w:type="gramStart"/>
      <w:r w:rsidRPr="00233D77">
        <w:rPr>
          <w:rFonts w:ascii="Times New Roman" w:eastAsiaTheme="minorEastAsia" w:hAnsi="Times New Roman"/>
          <w:sz w:val="24"/>
          <w:szCs w:val="24"/>
        </w:rPr>
        <w:t>годину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>“</w:t>
      </w:r>
      <w:proofErr w:type="gramEnd"/>
      <w:r w:rsidRPr="00233D77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Локални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омбудсман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подноси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редован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годишњи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Извештај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о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раду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за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202</w:t>
      </w:r>
      <w:r w:rsidR="0072023D">
        <w:rPr>
          <w:rFonts w:ascii="Times New Roman" w:eastAsiaTheme="minorEastAsia" w:hAnsi="Times New Roman"/>
          <w:sz w:val="24"/>
          <w:szCs w:val="24"/>
          <w:lang w:val="sr-Cyrl-BA"/>
        </w:rPr>
        <w:t>3</w:t>
      </w:r>
      <w:r w:rsidRPr="00233D77">
        <w:rPr>
          <w:rFonts w:ascii="Times New Roman" w:eastAsiaTheme="minorEastAsia" w:hAnsi="Times New Roman"/>
          <w:sz w:val="24"/>
          <w:szCs w:val="24"/>
        </w:rPr>
        <w:t xml:space="preserve">.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годину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>.</w:t>
      </w:r>
    </w:p>
    <w:p w14:paraId="6F3FCCD5" w14:textId="77777777" w:rsidR="00233D77" w:rsidRPr="00233D77" w:rsidRDefault="00233D77" w:rsidP="00233D77">
      <w:pPr>
        <w:spacing w:after="200" w:line="276" w:lineRule="auto"/>
        <w:ind w:firstLine="720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</w:p>
    <w:p w14:paraId="7DA207E1" w14:textId="77777777" w:rsidR="00233D77" w:rsidRPr="00233D77" w:rsidRDefault="00233D77" w:rsidP="00233D77">
      <w:pPr>
        <w:spacing w:after="200" w:line="276" w:lineRule="auto"/>
        <w:ind w:firstLine="720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</w:p>
    <w:p w14:paraId="4C15305C" w14:textId="77777777" w:rsidR="00233D77" w:rsidRPr="00233D77" w:rsidRDefault="00233D77" w:rsidP="00233D77">
      <w:pPr>
        <w:keepNext/>
        <w:numPr>
          <w:ilvl w:val="1"/>
          <w:numId w:val="0"/>
        </w:numPr>
        <w:spacing w:before="480" w:after="120" w:line="36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2" w:name="_Toc122776"/>
      <w:r w:rsidRPr="00233D7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НАДЛЕЖНОСТ</w:t>
      </w:r>
      <w:bookmarkEnd w:id="2"/>
    </w:p>
    <w:p w14:paraId="0F995A99" w14:textId="0CEBF673" w:rsidR="001C5E65" w:rsidRDefault="0069613F" w:rsidP="00233D77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val="sr-Cyrl-BA"/>
        </w:rPr>
        <w:t xml:space="preserve">            </w:t>
      </w:r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У </w:t>
      </w:r>
      <w:proofErr w:type="spellStart"/>
      <w:proofErr w:type="gramStart"/>
      <w:r w:rsidR="00233D77" w:rsidRPr="00233D77">
        <w:rPr>
          <w:rFonts w:ascii="Times New Roman" w:eastAsiaTheme="minorEastAsia" w:hAnsi="Times New Roman"/>
          <w:sz w:val="24"/>
          <w:szCs w:val="24"/>
        </w:rPr>
        <w:t>погледу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надлежности</w:t>
      </w:r>
      <w:proofErr w:type="spellEnd"/>
      <w:proofErr w:type="gram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Локалног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омбудсмана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BA"/>
        </w:rPr>
        <w:t xml:space="preserve">чињеница је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да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у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Републици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Србији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не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постоји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посебан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закон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који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на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јединствен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начин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уређује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питање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рада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и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деловања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Локалног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омбудсмана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већ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за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сваки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ниво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власти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постоје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посебни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прописи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који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уређују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питања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од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значаја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за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институцију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.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На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нивоу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Републике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Србије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BA"/>
        </w:rPr>
        <w:t xml:space="preserve">то је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посебан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Закон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о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Заштитнику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грађана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који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се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односи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на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институцију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Заштитника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грађана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Републике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Србије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на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нивоу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АП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Војводине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постоји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Покрајинска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скупштинска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одлука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о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Покрајинском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заштитнику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грађана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–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Омбудсману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, а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што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се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локалних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омбудсмана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тиче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у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Закону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о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локалној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самоуправи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постоји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правни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основ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за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установљење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ове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институције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док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се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иста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уређује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одлукама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скупштина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општина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.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Одредбама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Одлуке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о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локалном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омбудсману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коју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је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донела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Скупштина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општине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Житиште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предвиђено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је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у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члану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1.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став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1. ,,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установљава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се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Локални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омбудсман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за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територију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општине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Житиште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као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независтан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и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самосталан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орган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који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поступа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и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делује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у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оквиру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Устава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Закона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и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потврђеним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и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објављеним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међународним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уговорима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о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људским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правима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општеприхваћеним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правилима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међународног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права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као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и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Статутом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Општине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Житиште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. У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члану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1.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став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2.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исте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одлуке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предвиђено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је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„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Локални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омбудсман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је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овлашћен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/>
          <w:sz w:val="24"/>
          <w:szCs w:val="24"/>
        </w:rPr>
        <w:t>да</w:t>
      </w:r>
      <w:proofErr w:type="spellEnd"/>
      <w:r w:rsidR="00233D77"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>штити</w:t>
      </w:r>
      <w:proofErr w:type="spellEnd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>људска</w:t>
      </w:r>
      <w:proofErr w:type="spellEnd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>права</w:t>
      </w:r>
      <w:proofErr w:type="spellEnd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>слободе</w:t>
      </w:r>
      <w:proofErr w:type="spellEnd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>од</w:t>
      </w:r>
      <w:proofErr w:type="spellEnd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>повреда</w:t>
      </w:r>
      <w:proofErr w:type="spellEnd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>учињених</w:t>
      </w:r>
      <w:proofErr w:type="spellEnd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>од</w:t>
      </w:r>
      <w:proofErr w:type="spellEnd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>стране</w:t>
      </w:r>
      <w:proofErr w:type="spellEnd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>општинске</w:t>
      </w:r>
      <w:proofErr w:type="spellEnd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>управе</w:t>
      </w:r>
      <w:proofErr w:type="spellEnd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w:proofErr w:type="spellStart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>установа</w:t>
      </w:r>
      <w:proofErr w:type="spellEnd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>организација</w:t>
      </w:r>
      <w:proofErr w:type="spellEnd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>јавних</w:t>
      </w:r>
      <w:proofErr w:type="spellEnd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>служби</w:t>
      </w:r>
      <w:proofErr w:type="spellEnd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 xml:space="preserve"> и  </w:t>
      </w:r>
      <w:proofErr w:type="spellStart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>јавних</w:t>
      </w:r>
      <w:proofErr w:type="spellEnd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>предузећа</w:t>
      </w:r>
      <w:proofErr w:type="spellEnd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>које</w:t>
      </w:r>
      <w:proofErr w:type="spellEnd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>врше</w:t>
      </w:r>
      <w:proofErr w:type="spellEnd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>управна</w:t>
      </w:r>
      <w:proofErr w:type="spellEnd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>јавна</w:t>
      </w:r>
      <w:proofErr w:type="spellEnd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>овлашћења</w:t>
      </w:r>
      <w:proofErr w:type="spellEnd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 xml:space="preserve">,  а </w:t>
      </w:r>
      <w:proofErr w:type="spellStart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>чији</w:t>
      </w:r>
      <w:proofErr w:type="spellEnd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>је</w:t>
      </w:r>
      <w:proofErr w:type="spellEnd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>оснивач</w:t>
      </w:r>
      <w:proofErr w:type="spellEnd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>општина</w:t>
      </w:r>
      <w:proofErr w:type="spellEnd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w:proofErr w:type="spellStart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>конторлише</w:t>
      </w:r>
      <w:proofErr w:type="spellEnd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>рад</w:t>
      </w:r>
      <w:proofErr w:type="spellEnd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>органа</w:t>
      </w:r>
      <w:proofErr w:type="spellEnd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spellStart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>управе</w:t>
      </w:r>
      <w:proofErr w:type="spellEnd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>штити</w:t>
      </w:r>
      <w:proofErr w:type="spellEnd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>право</w:t>
      </w:r>
      <w:proofErr w:type="spellEnd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>грађана</w:t>
      </w:r>
      <w:proofErr w:type="spellEnd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>на</w:t>
      </w:r>
      <w:proofErr w:type="spellEnd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>локалну</w:t>
      </w:r>
      <w:proofErr w:type="spellEnd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>самоуправу</w:t>
      </w:r>
      <w:proofErr w:type="spellEnd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 xml:space="preserve"> , </w:t>
      </w:r>
      <w:proofErr w:type="spellStart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>ако</w:t>
      </w:r>
      <w:proofErr w:type="spellEnd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>је</w:t>
      </w:r>
      <w:proofErr w:type="spellEnd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>реч</w:t>
      </w:r>
      <w:proofErr w:type="spellEnd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 xml:space="preserve"> о </w:t>
      </w:r>
      <w:proofErr w:type="spellStart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>повреди</w:t>
      </w:r>
      <w:proofErr w:type="spellEnd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>прописа</w:t>
      </w:r>
      <w:proofErr w:type="spellEnd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>општих</w:t>
      </w:r>
      <w:proofErr w:type="spellEnd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>аката</w:t>
      </w:r>
      <w:proofErr w:type="spellEnd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>Општине</w:t>
      </w:r>
      <w:proofErr w:type="spellEnd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>Житиште</w:t>
      </w:r>
      <w:proofErr w:type="spellEnd"/>
      <w:r w:rsidR="00233D77" w:rsidRPr="00233D7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78D5416" w14:textId="0E2137F0" w:rsidR="00233D77" w:rsidRPr="001C5E65" w:rsidRDefault="00233D77" w:rsidP="00233D77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225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C5E65" w:rsidRPr="00F22557">
        <w:rPr>
          <w:rFonts w:ascii="Times New Roman" w:eastAsiaTheme="minorEastAsia" w:hAnsi="Times New Roman" w:cs="Times New Roman"/>
          <w:sz w:val="24"/>
          <w:szCs w:val="24"/>
          <w:lang w:val="sr-Cyrl-BA"/>
        </w:rPr>
        <w:t xml:space="preserve">    </w:t>
      </w:r>
      <w:r w:rsidRPr="00F22557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На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основу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свега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наведеног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надлежност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Локалног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омбудсмана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усмерена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95ED5">
        <w:rPr>
          <w:rFonts w:ascii="Times New Roman" w:eastAsiaTheme="minorEastAsia" w:hAnsi="Times New Roman"/>
          <w:sz w:val="24"/>
          <w:szCs w:val="24"/>
        </w:rPr>
        <w:t xml:space="preserve">je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на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три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proofErr w:type="gramStart"/>
      <w:r w:rsidRPr="00F22557">
        <w:rPr>
          <w:rFonts w:ascii="Times New Roman" w:eastAsiaTheme="minorEastAsia" w:hAnsi="Times New Roman"/>
          <w:sz w:val="24"/>
          <w:szCs w:val="24"/>
        </w:rPr>
        <w:t>најзначајнија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сегмента</w:t>
      </w:r>
      <w:proofErr w:type="spellEnd"/>
      <w:proofErr w:type="gramEnd"/>
      <w:r w:rsidRPr="00F22557">
        <w:rPr>
          <w:rFonts w:ascii="Times New Roman" w:eastAsiaTheme="minorEastAsia" w:hAnsi="Times New Roman"/>
          <w:sz w:val="24"/>
          <w:szCs w:val="24"/>
        </w:rPr>
        <w:t xml:space="preserve">;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заштиту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људских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права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и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слобода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заштиту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права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грађана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пред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органима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општинске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управе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и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јавних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служби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општине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Житиште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као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и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контролу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законитости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целисходности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и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ефикасности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поступања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органа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управе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и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јавних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служби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којe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врше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јавна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Theme="minorEastAsia" w:hAnsi="Times New Roman"/>
          <w:sz w:val="24"/>
          <w:szCs w:val="24"/>
        </w:rPr>
        <w:t>овлашћења</w:t>
      </w:r>
      <w:proofErr w:type="spellEnd"/>
      <w:r w:rsidRPr="00F22557">
        <w:rPr>
          <w:rFonts w:ascii="Times New Roman" w:eastAsiaTheme="minorEastAsia" w:hAnsi="Times New Roman"/>
          <w:sz w:val="24"/>
          <w:szCs w:val="24"/>
        </w:rPr>
        <w:t xml:space="preserve">. </w:t>
      </w:r>
      <w:proofErr w:type="spellStart"/>
      <w:r w:rsidR="00616708">
        <w:rPr>
          <w:rFonts w:ascii="Times New Roman" w:eastAsiaTheme="minorEastAsia" w:hAnsi="Times New Roman"/>
          <w:sz w:val="24"/>
          <w:szCs w:val="24"/>
        </w:rPr>
        <w:t>T</w:t>
      </w:r>
      <w:r w:rsidRPr="00233D77">
        <w:rPr>
          <w:rFonts w:ascii="Times New Roman" w:eastAsiaTheme="minorEastAsia" w:hAnsi="Times New Roman"/>
          <w:sz w:val="24"/>
          <w:szCs w:val="24"/>
        </w:rPr>
        <w:t>реба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напоменути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да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су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уређени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међусобни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односи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заштитника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грађана-омбудсмана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на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појединим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нивоима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(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републички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–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покрајиски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-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локални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) и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то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тако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да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се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ови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односи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заснивају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на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принципима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подељене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надлежности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>.</w:t>
      </w:r>
      <w:r w:rsidRPr="00233D77">
        <w:rPr>
          <w:rFonts w:ascii="Times New Roman" w:eastAsiaTheme="minorEastAsia" w:hAnsi="Times New Roman"/>
          <w:sz w:val="24"/>
          <w:szCs w:val="24"/>
          <w:lang w:val="sr-Cyrl-BA"/>
        </w:rPr>
        <w:t xml:space="preserve"> З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аштитници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грађана-омбудсмани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на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појединим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нивоима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власти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  <w:lang w:val="sr-Cyrl-BA"/>
        </w:rPr>
        <w:t xml:space="preserve"> (републички, покрајински, локални)</w:t>
      </w:r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имају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надлежност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према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органима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управе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организацијама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заједницама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чији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је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оснивач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тај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ниво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власти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. У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пракси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то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значи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да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ако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се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притужба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поднесе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Локалном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омбудсману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а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односи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  <w:lang w:val="sr-Cyrl-BA"/>
        </w:rPr>
        <w:t xml:space="preserve"> се</w:t>
      </w:r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на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рад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републичких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институција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(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нпр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.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министрства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јавних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предузећа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),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Локални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омбудсман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ће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проследити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притужбу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Заштитнику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грађана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Републике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Србије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на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даљу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надлежност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поступање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, и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обрнуто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, у </w:t>
      </w:r>
      <w:r w:rsidRPr="00233D77">
        <w:rPr>
          <w:rFonts w:ascii="Times New Roman" w:eastAsiaTheme="minorEastAsia" w:hAnsi="Times New Roman"/>
          <w:sz w:val="24"/>
          <w:szCs w:val="24"/>
          <w:lang w:val="sr-Cyrl-BA"/>
        </w:rPr>
        <w:t>случају</w:t>
      </w:r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када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се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притужба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односи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на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рад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органа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Општинске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управе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Житиште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.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Исти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је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принцип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на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другим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нивоима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(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покрајински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374114">
        <w:rPr>
          <w:rFonts w:ascii="Times New Roman" w:eastAsiaTheme="minorEastAsia" w:hAnsi="Times New Roman"/>
          <w:sz w:val="24"/>
          <w:szCs w:val="24"/>
        </w:rPr>
        <w:t>–</w:t>
      </w:r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локални</w:t>
      </w:r>
      <w:proofErr w:type="spellEnd"/>
      <w:r w:rsidR="0037411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374114">
        <w:rPr>
          <w:rFonts w:ascii="Times New Roman" w:eastAsiaTheme="minorEastAsia" w:hAnsi="Times New Roman"/>
          <w:sz w:val="24"/>
          <w:szCs w:val="24"/>
          <w:lang w:val="sr-Cyrl-BA"/>
        </w:rPr>
        <w:t>ниво</w:t>
      </w:r>
      <w:r w:rsidRPr="00233D77">
        <w:rPr>
          <w:rFonts w:ascii="Times New Roman" w:eastAsiaTheme="minorEastAsia" w:hAnsi="Times New Roman"/>
          <w:sz w:val="24"/>
          <w:szCs w:val="24"/>
        </w:rPr>
        <w:t xml:space="preserve">), а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потписан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је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посебан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Протокол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о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сарадњи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између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Покрајинског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омбудсмана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Локалних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омбудсмана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на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територији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АП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Војводине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>.</w:t>
      </w:r>
    </w:p>
    <w:p w14:paraId="23DF89EA" w14:textId="77777777" w:rsidR="00233D77" w:rsidRPr="00233D77" w:rsidRDefault="00233D77" w:rsidP="00233D77">
      <w:p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</w:p>
    <w:p w14:paraId="51BA9925" w14:textId="77777777" w:rsidR="00233D77" w:rsidRPr="00233D77" w:rsidRDefault="00233D77" w:rsidP="00233D77">
      <w:p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</w:p>
    <w:p w14:paraId="7E91F0B0" w14:textId="77777777" w:rsidR="00233D77" w:rsidRPr="00233D77" w:rsidRDefault="00233D77" w:rsidP="00233D77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FCB7E62" w14:textId="50F4BA80" w:rsidR="00233D77" w:rsidRPr="00374114" w:rsidRDefault="00233D77" w:rsidP="00233D77">
      <w:pPr>
        <w:keepNext/>
        <w:numPr>
          <w:ilvl w:val="1"/>
          <w:numId w:val="0"/>
        </w:numPr>
        <w:spacing w:before="480" w:after="120" w:line="36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sr-Cyrl-BA"/>
        </w:rPr>
      </w:pPr>
      <w:bookmarkStart w:id="3" w:name="_Toc122777"/>
      <w:r w:rsidRPr="00233D77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lastRenderedPageBreak/>
        <w:t xml:space="preserve">ОПРЕМЉЕНОСТ </w:t>
      </w:r>
      <w:r w:rsidR="00374114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sr-Cyrl-BA"/>
        </w:rPr>
        <w:t>ЗА РАД</w:t>
      </w:r>
      <w:r w:rsidRPr="00233D77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 xml:space="preserve"> </w:t>
      </w:r>
      <w:bookmarkEnd w:id="3"/>
      <w:r w:rsidR="00374114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sr-Cyrl-BA"/>
        </w:rPr>
        <w:t>КАНЦЕЛАРИЈЕ</w:t>
      </w:r>
    </w:p>
    <w:p w14:paraId="5DC504CB" w14:textId="2FF941F3" w:rsidR="00233D77" w:rsidRPr="00233D77" w:rsidRDefault="00233D77" w:rsidP="00BA21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Поводом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опремљености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навести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Локалном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омбудсману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обезбеђени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неопходни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предуслови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огледају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обезбеђењу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411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адекватне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просторије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опреме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предуслови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реализацију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задатака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зацртани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техничке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обезбеђење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базе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њеног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коришћења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електронско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вођење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евиденција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комуникација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Обезбеђено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коришћење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базе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правних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Параграф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судске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значајно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унапређује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обзиром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веома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круг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правних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вези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којих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обраћају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Такође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од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набавка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зборника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нових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испратиле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сталне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допуне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случају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обављања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службених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седишта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канцеларије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изласка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терен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редован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обилазак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месних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заједница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разговора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грађанима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одласка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састанке</w:t>
      </w:r>
      <w:proofErr w:type="spellEnd"/>
      <w:r w:rsidR="0037411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и конференције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Скупштина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Житиште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Општинска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Житиште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имали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разумевања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погледу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обезбеђивања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превоза.Укупно</w:t>
      </w:r>
      <w:proofErr w:type="spellEnd"/>
      <w:proofErr w:type="gram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стање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питању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опремљености</w:t>
      </w:r>
      <w:proofErr w:type="spellEnd"/>
      <w:r w:rsidR="00616708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прихватити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задовољавајуће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55C02D" w14:textId="77777777" w:rsidR="00233D77" w:rsidRPr="00233D77" w:rsidRDefault="00233D77" w:rsidP="00233D77">
      <w:pPr>
        <w:keepNext/>
        <w:numPr>
          <w:ilvl w:val="1"/>
          <w:numId w:val="0"/>
        </w:numPr>
        <w:spacing w:before="480" w:after="120" w:line="36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</w:pPr>
      <w:bookmarkStart w:id="4" w:name="_Toc122778"/>
      <w:proofErr w:type="gramStart"/>
      <w:r w:rsidRPr="00233D77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СТРУЧНО  ОСПОСОБЉАВАЊЕ</w:t>
      </w:r>
      <w:proofErr w:type="gramEnd"/>
      <w:r w:rsidRPr="00233D77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 xml:space="preserve"> И САРАДЊА СА ДРУГИМ ОРГАНИМА</w:t>
      </w:r>
      <w:bookmarkEnd w:id="4"/>
    </w:p>
    <w:p w14:paraId="76BA75C8" w14:textId="5B882318" w:rsidR="00233D77" w:rsidRPr="00FC35B7" w:rsidRDefault="00233D77" w:rsidP="00233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Локални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омбудсман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присуствује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активностима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усавршавање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јер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неопходни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предуслов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успешан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Посебно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значајно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разматрају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питања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proofErr w:type="spellEnd"/>
      <w:proofErr w:type="gram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осетљивих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категорија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proofErr w:type="spellEnd"/>
      <w:r w:rsidR="0037411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а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инвалидитетом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жртве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насиља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породици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детета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социјално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угрожених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="0037411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потрошача</w:t>
      </w:r>
      <w:proofErr w:type="spellEnd"/>
      <w:r w:rsidR="0037411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, права пацијената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411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.).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ових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категорија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сталног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унапређења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законске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националном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нивоу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пратити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законску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регулативу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праксу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приликом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остваривања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ових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категорија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грађана</w:t>
      </w:r>
      <w:proofErr w:type="spellEnd"/>
      <w:r w:rsidR="0037411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.</w:t>
      </w:r>
      <w:r w:rsidR="00FC35B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37411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М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огућности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стручним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усавршавањем</w:t>
      </w:r>
      <w:proofErr w:type="spellEnd"/>
      <w:r w:rsidR="00FC35B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и размену искустава у раду</w:t>
      </w:r>
      <w:r w:rsid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411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највише се оставрује </w:t>
      </w:r>
      <w:r w:rsidR="00FC35B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на скуповима 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редовно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организуј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е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Мисиј</w:t>
      </w:r>
      <w:proofErr w:type="spellEnd"/>
      <w:r w:rsidR="00FC35B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а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ОЕБС у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Покрајинск</w:t>
      </w:r>
      <w:proofErr w:type="spellEnd"/>
      <w:r w:rsidR="00FC35B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и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омбудсман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37411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УОС-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Удружење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омбудсмана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Осим</w:t>
      </w:r>
      <w:proofErr w:type="spellEnd"/>
      <w:r w:rsidR="00FC35B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тога, било </w:t>
      </w:r>
      <w:proofErr w:type="gramStart"/>
      <w:r w:rsidR="00FC35B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је 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неколико</w:t>
      </w:r>
      <w:proofErr w:type="spellEnd"/>
      <w:proofErr w:type="gram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онлине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обука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“ и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вебинара,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35B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као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једн</w:t>
      </w:r>
      <w:proofErr w:type="spellEnd"/>
      <w:r w:rsidR="00FC35B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а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обук</w:t>
      </w:r>
      <w:proofErr w:type="spellEnd"/>
      <w:r w:rsidR="00FC35B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а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оснаживање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институција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баве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заштитом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</w:t>
      </w:r>
      <w:proofErr w:type="spellEnd"/>
      <w:r w:rsidR="00F2255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а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људска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Београду</w:t>
      </w:r>
      <w:r w:rsidR="0037411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и других организација</w:t>
      </w:r>
      <w:r w:rsidR="00FC35B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.</w:t>
      </w:r>
    </w:p>
    <w:p w14:paraId="6A456806" w14:textId="698418E9" w:rsidR="00233D77" w:rsidRPr="00233D77" w:rsidRDefault="00233D77" w:rsidP="00233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У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погледу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сарадње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органима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организацијама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споменути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сарадња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односила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Скупштине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Житиште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Општинске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кроз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редовне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појединим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питањима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Сарадња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остварена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органима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непосредно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појединим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питањима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остваривања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поготово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угроженим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посебно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осетљивим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категоријама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првом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реду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мисли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FC35B7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ПС </w:t>
      </w:r>
      <w:proofErr w:type="spellStart"/>
      <w:r w:rsidR="00FC35B7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Житиште</w:t>
      </w:r>
      <w:proofErr w:type="spellEnd"/>
      <w:r w:rsidR="00FC35B7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C35B7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Суд</w:t>
      </w:r>
      <w:proofErr w:type="spellEnd"/>
      <w:r w:rsidR="00FC35B7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FC35B7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</w:t>
      </w:r>
      <w:proofErr w:type="spellEnd"/>
      <w:r w:rsidR="00FC35B7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35B7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суд</w:t>
      </w:r>
      <w:proofErr w:type="spellEnd"/>
      <w:r w:rsidR="00FC35B7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35B7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Зрењанин</w:t>
      </w:r>
      <w:proofErr w:type="spellEnd"/>
      <w:r w:rsidR="00FC35B7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FC35B7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proofErr w:type="spellEnd"/>
      <w:r w:rsidR="00FC35B7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FC35B7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здравља</w:t>
      </w:r>
      <w:proofErr w:type="spellEnd"/>
      <w:r w:rsidR="00FC35B7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411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,</w:t>
      </w:r>
      <w:proofErr w:type="gramEnd"/>
      <w:r w:rsidR="0037411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Основне школе у општини </w:t>
      </w:r>
      <w:proofErr w:type="spellStart"/>
      <w:r w:rsidR="00FC35B7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Житиште</w:t>
      </w:r>
      <w:proofErr w:type="spellEnd"/>
      <w:r w:rsidR="0037411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,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Центар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социјални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Црвени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крст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C35B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Предшколску установу, </w:t>
      </w:r>
      <w:proofErr w:type="spellStart"/>
      <w:r w:rsidR="00FC35B7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Канцеларију</w:t>
      </w:r>
      <w:proofErr w:type="spellEnd"/>
      <w:r w:rsidR="00FC35B7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35B7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FC35B7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35B7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смањење</w:t>
      </w:r>
      <w:proofErr w:type="spellEnd"/>
      <w:r w:rsidR="00FC35B7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35B7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сиромаштва</w:t>
      </w:r>
      <w:proofErr w:type="spellEnd"/>
      <w:r w:rsidR="00FC35B7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35B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Месне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заједнице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Житиште</w:t>
      </w:r>
      <w:proofErr w:type="spellEnd"/>
      <w:r w:rsidR="0037411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.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3B49D74" w14:textId="536547AD" w:rsidR="00233D77" w:rsidRPr="00233D77" w:rsidRDefault="00233D77" w:rsidP="00233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          Сарадња са цивилним организацијама огледа се у т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радиционално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добр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ој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сарадњ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и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Мисијом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ОЕБС-а у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сарадња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се </w:t>
      </w:r>
      <w:proofErr w:type="gram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одвија 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кроз</w:t>
      </w:r>
      <w:proofErr w:type="spellEnd"/>
      <w:proofErr w:type="gram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организацију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конференција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,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стручних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састанака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и обука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255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редовно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учествују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локални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омбудсмани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. П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рошл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е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организована је  конференција у Шапцу</w:t>
      </w:r>
      <w:r w:rsidR="00F2255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, док су у пројекту побољшања рада „Савета за ме</w:t>
      </w:r>
      <w:r w:rsidR="00F2255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ђ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унационалне односе“ представници Мисије</w:t>
      </w:r>
      <w:r w:rsidR="00F2255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ОЕБС-а </w:t>
      </w:r>
      <w:r w:rsidR="009B365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организовали скупове у </w:t>
      </w:r>
      <w:r w:rsidR="0037411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Житишту, </w:t>
      </w:r>
      <w:r w:rsidR="0037411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lastRenderedPageBreak/>
        <w:t>Суботици и Темерину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.</w:t>
      </w:r>
      <w:r w:rsidR="0037411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8D029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Посебно навидом добру  сарадњу са канцеларијама Локалних омбудсмана града Крагијевца, Кикинде, Крушевца , Врања и општинама Ковачица и Бачка Топола са којима су размењивана стручна мишљења, правни ставови и реализоване стручне активности на пољу унапређења права грађана. Такође, и протекле године сарадња је остварена са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кровним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организациј</w:t>
      </w:r>
      <w:proofErr w:type="spellEnd"/>
      <w:r w:rsidR="008D029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ом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Удружењем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потрошача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Војводине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091480" w14:textId="77777777" w:rsidR="00233D77" w:rsidRPr="00233D77" w:rsidRDefault="00233D77" w:rsidP="00233D77">
      <w:pPr>
        <w:keepNext/>
        <w:keepLines/>
        <w:spacing w:before="480" w:after="120" w:line="36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_Toc122779"/>
      <w:r w:rsidRPr="00233D77">
        <w:rPr>
          <w:rFonts w:ascii="Times New Roman" w:eastAsia="Times New Roman" w:hAnsi="Times New Roman" w:cs="Times New Roman"/>
          <w:b/>
          <w:bCs/>
          <w:sz w:val="28"/>
          <w:szCs w:val="28"/>
        </w:rPr>
        <w:t>АКТИВНОСТИ У РАДУ</w:t>
      </w:r>
      <w:bookmarkEnd w:id="5"/>
    </w:p>
    <w:p w14:paraId="4E645687" w14:textId="30D2BC17" w:rsidR="00233D77" w:rsidRPr="000428AA" w:rsidRDefault="00233D77" w:rsidP="000428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извештајном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обраћали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Локалном</w:t>
      </w:r>
      <w:proofErr w:type="spellEnd"/>
      <w:proofErr w:type="gram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Омбудсману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вези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заштитом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29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поводом 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остваривањ</w:t>
      </w:r>
      <w:proofErr w:type="spellEnd"/>
      <w:r w:rsidR="008D029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а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својих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људских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грађанских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мањинских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6212D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У односу на претходне године када због епидемије један број планираних активности није могао да се реализује, у претходној години све планиране активности</w:t>
      </w:r>
      <w:r w:rsidR="004819C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су и </w:t>
      </w:r>
      <w:r w:rsidR="0006212D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реализоване, 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док  је обилазак 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месни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х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заједниц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а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разговор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грађанима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терену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28A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био редован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52A91F4" w14:textId="5AD0E922" w:rsidR="00233D77" w:rsidRPr="00482F36" w:rsidRDefault="00233D77" w:rsidP="00233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F36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укупног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обраћања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детаљан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19C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дат је </w:t>
      </w:r>
      <w:proofErr w:type="gramStart"/>
      <w:r w:rsidR="004819C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кроз 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табеларн</w:t>
      </w:r>
      <w:proofErr w:type="spellEnd"/>
      <w:r w:rsidR="004819C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и</w:t>
      </w:r>
      <w:proofErr w:type="gram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proofErr w:type="spellEnd"/>
      <w:r w:rsidR="004819C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о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извештаја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кога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сагледати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поједини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аспекти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Локалног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омбудсмана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Поред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наведеног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истаћи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чињеницу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сва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обраћања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заснована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поверењу</w:t>
      </w:r>
      <w:proofErr w:type="spellEnd"/>
      <w:proofErr w:type="gram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нису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јавна</w:t>
      </w:r>
      <w:proofErr w:type="spellEnd"/>
      <w:r w:rsidR="00482F36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.</w:t>
      </w:r>
    </w:p>
    <w:p w14:paraId="3D2DFE9B" w14:textId="77777777" w:rsidR="00233D77" w:rsidRPr="00233D77" w:rsidRDefault="00233D77" w:rsidP="00233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4"/>
        <w:gridCol w:w="1735"/>
        <w:gridCol w:w="1883"/>
        <w:gridCol w:w="1716"/>
        <w:gridCol w:w="1944"/>
      </w:tblGrid>
      <w:tr w:rsidR="00233D77" w:rsidRPr="00233D77" w14:paraId="30650FFB" w14:textId="77777777" w:rsidTr="00E06911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D464B" w14:textId="77777777" w:rsidR="00233D77" w:rsidRPr="00233D77" w:rsidRDefault="00233D77" w:rsidP="00233D7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bookmarkStart w:id="6" w:name="OLE_LINK1"/>
            <w:proofErr w:type="spellStart"/>
            <w:r w:rsidRPr="00233D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Број</w:t>
            </w:r>
            <w:proofErr w:type="spellEnd"/>
            <w:r w:rsidRPr="00233D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D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обраћања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E77BF" w14:textId="77777777" w:rsidR="00233D77" w:rsidRPr="00233D77" w:rsidRDefault="00233D77" w:rsidP="00233D7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D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Појединачно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4C5AF" w14:textId="77777777" w:rsidR="00233D77" w:rsidRPr="00233D77" w:rsidRDefault="00233D77" w:rsidP="00233D7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D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Групе</w:t>
            </w:r>
            <w:proofErr w:type="spellEnd"/>
            <w:r w:rsidRPr="00233D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D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грађанa</w:t>
            </w:r>
            <w:proofErr w:type="spellEnd"/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0A89C" w14:textId="77777777" w:rsidR="00233D77" w:rsidRPr="00233D77" w:rsidRDefault="00233D77" w:rsidP="00233D7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D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Правна</w:t>
            </w:r>
            <w:proofErr w:type="spellEnd"/>
            <w:r w:rsidRPr="00233D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D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140F0" w14:textId="77777777" w:rsidR="00233D77" w:rsidRPr="00233D77" w:rsidRDefault="00233D77" w:rsidP="00233D7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D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укупно</w:t>
            </w:r>
            <w:proofErr w:type="spellEnd"/>
          </w:p>
        </w:tc>
      </w:tr>
      <w:tr w:rsidR="00233D77" w:rsidRPr="00233D77" w14:paraId="350ABFA3" w14:textId="77777777" w:rsidTr="00E06911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2CD07" w14:textId="59FC0754" w:rsidR="00233D77" w:rsidRPr="00233D77" w:rsidRDefault="00233D77" w:rsidP="00233D7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33D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202</w:t>
            </w:r>
            <w:r w:rsidR="00B649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</w:t>
            </w:r>
            <w:r w:rsidRPr="00233D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Cyrl-BA"/>
              </w:rPr>
              <w:t>.</w:t>
            </w:r>
            <w:proofErr w:type="spellStart"/>
            <w:r w:rsidRPr="00233D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година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04BE7" w14:textId="2B23F3AA" w:rsidR="00233D77" w:rsidRPr="007E46A1" w:rsidRDefault="00233D77" w:rsidP="00233D7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233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E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62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CA5E5" w14:textId="4D0F66A9" w:rsidR="00233D77" w:rsidRPr="00233D77" w:rsidRDefault="006A74A2" w:rsidP="00233D7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53F3F" w14:textId="66EF2695" w:rsidR="00233D77" w:rsidRPr="00233D77" w:rsidRDefault="00772136" w:rsidP="00233D7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833DF" w14:textId="7818D121" w:rsidR="00233D77" w:rsidRPr="007E46A1" w:rsidRDefault="00233D77" w:rsidP="00233D7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233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E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6</w:t>
            </w:r>
            <w:r w:rsidR="0068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8</w:t>
            </w:r>
          </w:p>
        </w:tc>
      </w:tr>
      <w:bookmarkEnd w:id="6"/>
    </w:tbl>
    <w:p w14:paraId="7866B0F2" w14:textId="77777777" w:rsidR="00233D77" w:rsidRPr="00233D77" w:rsidRDefault="00233D77" w:rsidP="00233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9F20DD" w14:textId="1CA09C2D" w:rsidR="00233D77" w:rsidRPr="00233D77" w:rsidRDefault="004819C1" w:rsidP="00233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Када говоримо о броју обраћања грађана и правних лица </w:t>
      </w:r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рећи </w:t>
      </w:r>
      <w:proofErr w:type="spellStart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>један</w:t>
      </w:r>
      <w:proofErr w:type="spellEnd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грађана</w:t>
      </w:r>
      <w:proofErr w:type="spellEnd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>упућен</w:t>
      </w:r>
      <w:proofErr w:type="spellEnd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служби</w:t>
      </w:r>
      <w:proofErr w:type="spellEnd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правне</w:t>
      </w:r>
      <w:proofErr w:type="spellEnd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помоћи</w:t>
      </w:r>
      <w:proofErr w:type="spellEnd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>нашој</w:t>
      </w:r>
      <w:proofErr w:type="spellEnd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општини</w:t>
      </w:r>
      <w:proofErr w:type="spellEnd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proofErr w:type="spellEnd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>нису</w:t>
      </w:r>
      <w:proofErr w:type="spellEnd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>евидентирани</w:t>
      </w:r>
      <w:proofErr w:type="spellEnd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proofErr w:type="spellStart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>један</w:t>
      </w:r>
      <w:proofErr w:type="spellEnd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поступaка</w:t>
      </w:r>
      <w:proofErr w:type="spellEnd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>покренут</w:t>
      </w:r>
      <w:proofErr w:type="spellEnd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службеној</w:t>
      </w:r>
      <w:proofErr w:type="spellEnd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>дужности</w:t>
      </w:r>
      <w:proofErr w:type="spellEnd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 </w:t>
      </w:r>
      <w:proofErr w:type="spellStart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приказу</w:t>
      </w:r>
      <w:proofErr w:type="spellEnd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>укупног</w:t>
      </w:r>
      <w:proofErr w:type="spellEnd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>броја</w:t>
      </w:r>
      <w:proofErr w:type="spellEnd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обраћања</w:t>
      </w:r>
      <w:proofErr w:type="spellEnd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>нису</w:t>
      </w:r>
      <w:proofErr w:type="spellEnd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>евидентирани</w:t>
      </w:r>
      <w:proofErr w:type="spellEnd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грађани</w:t>
      </w:r>
      <w:proofErr w:type="spellEnd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54D3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суседних </w:t>
      </w:r>
      <w:proofErr w:type="spellStart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</w:t>
      </w:r>
      <w:proofErr w:type="spellEnd"/>
      <w:r w:rsidR="006854D3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а</w:t>
      </w:r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>претходне</w:t>
      </w:r>
      <w:proofErr w:type="spellEnd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обраћали</w:t>
      </w:r>
      <w:proofErr w:type="spellEnd"/>
      <w:r w:rsidR="007F0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007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канцеларији</w:t>
      </w:r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Локалном</w:t>
      </w:r>
      <w:proofErr w:type="spellEnd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>омбудсман</w:t>
      </w:r>
      <w:proofErr w:type="spellEnd"/>
      <w:r w:rsidR="007F007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а</w:t>
      </w:r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>Житишту</w:t>
      </w:r>
      <w:proofErr w:type="spellEnd"/>
      <w:r w:rsidR="00233D77" w:rsidRPr="00F7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040A608" w14:textId="03152B67" w:rsidR="007F007F" w:rsidRPr="007F007F" w:rsidRDefault="00233D77" w:rsidP="007F00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питању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садржаја</w:t>
      </w:r>
      <w:proofErr w:type="spellEnd"/>
      <w:proofErr w:type="gram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захтева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обраћали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F007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може се констатовати да су се обраћања грађана односила на различите  правне област и сфере људских права. Табеларни приказ области обрађања исказан је</w:t>
      </w:r>
      <w:r w:rsidR="00EC072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у</w:t>
      </w:r>
      <w:r w:rsidR="007F007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B64960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следећој </w:t>
      </w:r>
      <w:r w:rsidR="007F007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табел</w:t>
      </w:r>
      <w:r w:rsidR="00B64960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и</w:t>
      </w:r>
      <w:r w:rsidR="007F007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;</w:t>
      </w:r>
    </w:p>
    <w:p w14:paraId="66061044" w14:textId="77777777" w:rsidR="00233D77" w:rsidRPr="00233D77" w:rsidRDefault="00233D77" w:rsidP="00233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6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5"/>
        <w:gridCol w:w="4191"/>
      </w:tblGrid>
      <w:tr w:rsidR="00233D77" w:rsidRPr="00233D77" w14:paraId="7E8E9457" w14:textId="77777777" w:rsidTr="005466CC">
        <w:trPr>
          <w:trHeight w:val="111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0002" w14:textId="77777777" w:rsidR="00233D77" w:rsidRPr="00233D77" w:rsidRDefault="00233D77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Социјална</w:t>
            </w:r>
            <w:proofErr w:type="spellEnd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заштита</w:t>
            </w:r>
            <w:proofErr w:type="spellEnd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општег</w:t>
            </w:r>
            <w:proofErr w:type="spellEnd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карактера</w:t>
            </w:r>
            <w:proofErr w:type="spellEnd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1781" w14:textId="2A389BC6" w:rsidR="00233D77" w:rsidRPr="00C11947" w:rsidRDefault="00BE0851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  <w:t>2</w:t>
            </w:r>
            <w:r w:rsidR="004B10B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  <w:t>2</w:t>
            </w:r>
          </w:p>
        </w:tc>
      </w:tr>
      <w:tr w:rsidR="00233D77" w:rsidRPr="00233D77" w14:paraId="6E3B08E8" w14:textId="77777777" w:rsidTr="005466CC">
        <w:trPr>
          <w:trHeight w:val="111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BDB3" w14:textId="77777777" w:rsidR="00233D77" w:rsidRPr="00233D77" w:rsidRDefault="00233D77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Имовинско</w:t>
            </w:r>
            <w:proofErr w:type="spellEnd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правни</w:t>
            </w:r>
            <w:proofErr w:type="spellEnd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односи</w:t>
            </w:r>
            <w:proofErr w:type="spellEnd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4BAD" w14:textId="594460AD" w:rsidR="00233D77" w:rsidRPr="00D97E76" w:rsidRDefault="00D44FAD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  <w:t>9</w:t>
            </w:r>
          </w:p>
        </w:tc>
      </w:tr>
      <w:tr w:rsidR="00233D77" w:rsidRPr="00233D77" w14:paraId="17AA30A1" w14:textId="77777777" w:rsidTr="005466CC">
        <w:trPr>
          <w:trHeight w:val="111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9D0C" w14:textId="77777777" w:rsidR="00233D77" w:rsidRPr="00233D77" w:rsidRDefault="00233D77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Радни</w:t>
            </w:r>
            <w:proofErr w:type="spellEnd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односи</w:t>
            </w:r>
            <w:proofErr w:type="spellEnd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BD70" w14:textId="3AAC0717" w:rsidR="00233D77" w:rsidRPr="001C5E65" w:rsidRDefault="00233D77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  <w:r w:rsidR="0077213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  <w:t>5</w:t>
            </w:r>
          </w:p>
        </w:tc>
      </w:tr>
      <w:tr w:rsidR="00233D77" w:rsidRPr="00233D77" w14:paraId="4BC2B498" w14:textId="77777777" w:rsidTr="005466CC">
        <w:trPr>
          <w:trHeight w:val="111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5A24" w14:textId="16D21682" w:rsidR="00233D77" w:rsidRPr="001C5E65" w:rsidRDefault="00233D77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</w:pPr>
            <w:proofErr w:type="spellStart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Насиље</w:t>
            </w:r>
            <w:proofErr w:type="spellEnd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породици</w:t>
            </w:r>
            <w:proofErr w:type="spellEnd"/>
            <w:r w:rsidR="001C5E6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  <w:t xml:space="preserve">, </w:t>
            </w:r>
            <w:proofErr w:type="gramStart"/>
            <w:r w:rsidR="001C5E6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  <w:t>мобинг</w:t>
            </w:r>
            <w:r w:rsidR="00BE085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  <w:t>,вршњачко</w:t>
            </w:r>
            <w:proofErr w:type="gramEnd"/>
            <w:r w:rsidR="00BE085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  <w:t xml:space="preserve"> насиље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061E" w14:textId="25483910" w:rsidR="00233D77" w:rsidRPr="0027669E" w:rsidRDefault="00772136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  <w:t>6</w:t>
            </w:r>
          </w:p>
        </w:tc>
      </w:tr>
      <w:tr w:rsidR="00233D77" w:rsidRPr="00233D77" w14:paraId="08498808" w14:textId="77777777" w:rsidTr="005466CC">
        <w:trPr>
          <w:trHeight w:val="316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0343" w14:textId="77777777" w:rsidR="00233D77" w:rsidRPr="00233D77" w:rsidRDefault="00233D77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D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Угрожавање</w:t>
            </w:r>
            <w:proofErr w:type="spellEnd"/>
            <w:r w:rsidRPr="00233D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D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сигурности</w:t>
            </w:r>
            <w:proofErr w:type="spellEnd"/>
            <w:r w:rsidRPr="00233D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33D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безбедности</w:t>
            </w:r>
            <w:proofErr w:type="spellEnd"/>
          </w:p>
          <w:p w14:paraId="4764E53A" w14:textId="0D5CE6E3" w:rsidR="00233D77" w:rsidRPr="00233D77" w:rsidRDefault="002A01E4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Cyrl-BA"/>
              </w:rPr>
              <w:t>г</w:t>
            </w:r>
            <w:proofErr w:type="spellStart"/>
            <w:r w:rsidR="00233D77" w:rsidRPr="00233D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рађана</w:t>
            </w:r>
            <w:proofErr w:type="spellEnd"/>
            <w:r w:rsidR="00233D77" w:rsidRPr="00233D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Cyrl-BA"/>
              </w:rPr>
              <w:t>, ремећење јавног реда и мира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AB47" w14:textId="79162F82" w:rsidR="00233D77" w:rsidRPr="007801E9" w:rsidRDefault="00233D77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01E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33D77" w:rsidRPr="00233D77" w14:paraId="2887B301" w14:textId="77777777" w:rsidTr="005466CC">
        <w:trPr>
          <w:trHeight w:val="111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4817" w14:textId="77777777" w:rsidR="00233D77" w:rsidRPr="00233D77" w:rsidRDefault="00233D77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Консултације</w:t>
            </w:r>
            <w:proofErr w:type="spellEnd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6223" w14:textId="0440FD9B" w:rsidR="00233D77" w:rsidRPr="00BE0851" w:rsidRDefault="00D53014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  <w:t>29</w:t>
            </w:r>
          </w:p>
        </w:tc>
      </w:tr>
      <w:tr w:rsidR="00233D77" w:rsidRPr="00233D77" w14:paraId="0B2689AB" w14:textId="77777777" w:rsidTr="005466CC">
        <w:trPr>
          <w:trHeight w:val="111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027B" w14:textId="23A29142" w:rsidR="00233D77" w:rsidRPr="00233D77" w:rsidRDefault="00233D77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Поступање</w:t>
            </w:r>
            <w:proofErr w:type="spellEnd"/>
            <w:r w:rsidR="00BE085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  <w:t xml:space="preserve"> надлежног </w:t>
            </w:r>
            <w:proofErr w:type="spellStart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</w:t>
            </w:r>
            <w:proofErr w:type="spellEnd"/>
            <w:r w:rsidR="00BE085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  <w:t xml:space="preserve">а - ћутање администрације </w:t>
            </w:r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0FB5" w14:textId="10043126" w:rsidR="00233D77" w:rsidRPr="00BE0851" w:rsidRDefault="00D53014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  <w:t>19</w:t>
            </w:r>
          </w:p>
        </w:tc>
      </w:tr>
      <w:tr w:rsidR="00233D77" w:rsidRPr="00233D77" w14:paraId="5E76DA2A" w14:textId="77777777" w:rsidTr="005466CC">
        <w:trPr>
          <w:trHeight w:val="111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22C9" w14:textId="77777777" w:rsidR="00233D77" w:rsidRPr="00233D77" w:rsidRDefault="00233D77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D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Достава</w:t>
            </w:r>
            <w:proofErr w:type="spellEnd"/>
            <w:r w:rsidRPr="00233D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D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информација</w:t>
            </w:r>
            <w:proofErr w:type="spellEnd"/>
            <w:r w:rsidRPr="00233D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D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233D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54F65AB" w14:textId="77777777" w:rsidR="00233D77" w:rsidRPr="00233D77" w:rsidRDefault="00233D77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D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јавног</w:t>
            </w:r>
            <w:proofErr w:type="spellEnd"/>
            <w:r w:rsidRPr="00233D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D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значаја</w:t>
            </w:r>
            <w:proofErr w:type="spellEnd"/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1323" w14:textId="2018BF8C" w:rsidR="00233D77" w:rsidRPr="002A01E4" w:rsidRDefault="002A01E4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  <w:t>3</w:t>
            </w:r>
          </w:p>
        </w:tc>
      </w:tr>
      <w:tr w:rsidR="00233D77" w:rsidRPr="00233D77" w14:paraId="0270D432" w14:textId="77777777" w:rsidTr="005466CC">
        <w:trPr>
          <w:trHeight w:val="111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5CCB" w14:textId="64B5E28E" w:rsidR="00233D77" w:rsidRPr="00233D77" w:rsidRDefault="00233D77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Узурпација</w:t>
            </w:r>
            <w:proofErr w:type="spellEnd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01E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  <w:t>имовине</w:t>
            </w:r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поступак</w:t>
            </w:r>
            <w:proofErr w:type="spellEnd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исељена</w:t>
            </w:r>
            <w:proofErr w:type="spellEnd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A1ED" w14:textId="066ED8B2" w:rsidR="00233D77" w:rsidRPr="00233D77" w:rsidRDefault="00772136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  <w:t>1</w:t>
            </w:r>
          </w:p>
        </w:tc>
      </w:tr>
      <w:tr w:rsidR="00233D77" w:rsidRPr="00233D77" w14:paraId="1868E70B" w14:textId="77777777" w:rsidTr="005466CC">
        <w:trPr>
          <w:trHeight w:val="111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4680" w14:textId="77777777" w:rsidR="00233D77" w:rsidRPr="00233D77" w:rsidRDefault="00233D77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Доприноси</w:t>
            </w:r>
            <w:proofErr w:type="spellEnd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социјално</w:t>
            </w:r>
            <w:proofErr w:type="spellEnd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осигурање</w:t>
            </w:r>
            <w:proofErr w:type="spellEnd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6927" w14:textId="77777777" w:rsidR="00233D77" w:rsidRPr="00233D77" w:rsidRDefault="00233D77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33D77" w:rsidRPr="00233D77" w14:paraId="48A40A08" w14:textId="77777777" w:rsidTr="002A01E4">
        <w:trPr>
          <w:trHeight w:val="266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5DBA" w14:textId="77777777" w:rsidR="00233D77" w:rsidRPr="00233D77" w:rsidRDefault="00233D77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Комунална </w:t>
            </w:r>
            <w:proofErr w:type="spellStart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питања</w:t>
            </w:r>
            <w:proofErr w:type="spellEnd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5C0D" w14:textId="3A3177F1" w:rsidR="00233D77" w:rsidRPr="00233D77" w:rsidRDefault="00D53014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  <w:t>16</w:t>
            </w:r>
          </w:p>
        </w:tc>
      </w:tr>
      <w:tr w:rsidR="00233D77" w:rsidRPr="00233D77" w14:paraId="6C24487E" w14:textId="77777777" w:rsidTr="002A01E4">
        <w:trPr>
          <w:trHeight w:val="338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AE4B" w14:textId="7F6862F7" w:rsidR="00233D77" w:rsidRPr="005466CC" w:rsidRDefault="00233D77" w:rsidP="00233D7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</w:pPr>
            <w:proofErr w:type="spellStart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Развод</w:t>
            </w:r>
            <w:proofErr w:type="spellEnd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брака</w:t>
            </w:r>
            <w:proofErr w:type="spellEnd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издржавање</w:t>
            </w:r>
            <w:proofErr w:type="spellEnd"/>
            <w:r w:rsid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  <w:t>, заштита права детета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67D6" w14:textId="45BE17B8" w:rsidR="00233D77" w:rsidRPr="00233D77" w:rsidRDefault="002A01E4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  <w:t>3</w:t>
            </w:r>
          </w:p>
        </w:tc>
      </w:tr>
      <w:tr w:rsidR="00233D77" w:rsidRPr="00233D77" w14:paraId="43512E22" w14:textId="77777777" w:rsidTr="002A01E4">
        <w:trPr>
          <w:trHeight w:val="266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FC1D" w14:textId="47A5FEF1" w:rsidR="00233D77" w:rsidRPr="00233D77" w:rsidRDefault="005466CC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D77">
              <w:rPr>
                <w:rFonts w:ascii="Times New Roman" w:eastAsia="Arial Unicode MS" w:hAnsi="Times New Roman" w:cs="Times New Roman"/>
                <w:sz w:val="24"/>
                <w:szCs w:val="24"/>
              </w:rPr>
              <w:t>Порези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val="sr-Cyrl-BA"/>
              </w:rPr>
              <w:t>, накнаде за одводњавање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C592" w14:textId="71A7B410" w:rsidR="00233D77" w:rsidRPr="002A01E4" w:rsidRDefault="002A01E4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  <w:t>15</w:t>
            </w:r>
          </w:p>
        </w:tc>
      </w:tr>
      <w:tr w:rsidR="00233D77" w:rsidRPr="00233D77" w14:paraId="23261E80" w14:textId="77777777" w:rsidTr="002A01E4">
        <w:trPr>
          <w:trHeight w:val="329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BA55" w14:textId="3002918C" w:rsidR="00233D77" w:rsidRDefault="00772136" w:rsidP="00233D77">
            <w:pPr>
              <w:spacing w:after="200" w:line="276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r-Cyrl-BA"/>
              </w:rPr>
              <w:t>Поступак враћања</w:t>
            </w:r>
            <w:r w:rsidR="002A01E4">
              <w:rPr>
                <w:rFonts w:ascii="Times New Roman" w:eastAsia="Arial Unicode MS" w:hAnsi="Times New Roman" w:cs="Times New Roman"/>
                <w:sz w:val="24"/>
                <w:szCs w:val="24"/>
                <w:lang w:val="sr-Cyrl-BA"/>
              </w:rPr>
              <w:t xml:space="preserve"> оружја </w:t>
            </w:r>
          </w:p>
          <w:p w14:paraId="1C639BC1" w14:textId="1AED04C2" w:rsidR="002A01E4" w:rsidRPr="007801E9" w:rsidRDefault="002A01E4" w:rsidP="00233D77">
            <w:pPr>
              <w:spacing w:after="200" w:line="276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06F1" w14:textId="3E01E65B" w:rsidR="00233D77" w:rsidRPr="00C11947" w:rsidRDefault="00D53014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  <w:t>3</w:t>
            </w:r>
          </w:p>
        </w:tc>
      </w:tr>
      <w:tr w:rsidR="00233D77" w:rsidRPr="00233D77" w14:paraId="252143E7" w14:textId="77777777" w:rsidTr="005466CC">
        <w:trPr>
          <w:trHeight w:val="111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CAE7" w14:textId="77777777" w:rsidR="00233D77" w:rsidRPr="00233D77" w:rsidRDefault="00233D77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Пензије</w:t>
            </w:r>
            <w:proofErr w:type="spellEnd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AE73" w14:textId="7AC9A11C" w:rsidR="00233D77" w:rsidRPr="007801E9" w:rsidRDefault="007801E9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  <w:t>4</w:t>
            </w:r>
          </w:p>
        </w:tc>
      </w:tr>
      <w:tr w:rsidR="00233D77" w:rsidRPr="00233D77" w14:paraId="7A6CE0CC" w14:textId="77777777" w:rsidTr="005466CC">
        <w:trPr>
          <w:trHeight w:val="111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AB65" w14:textId="77777777" w:rsidR="00233D77" w:rsidRPr="00233D77" w:rsidRDefault="00233D77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Запошљавање</w:t>
            </w:r>
            <w:proofErr w:type="spellEnd"/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F731" w14:textId="4C36C1EA" w:rsidR="00233D77" w:rsidRPr="002A01E4" w:rsidRDefault="002A01E4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  <w:t>4</w:t>
            </w:r>
          </w:p>
        </w:tc>
      </w:tr>
      <w:tr w:rsidR="00233D77" w:rsidRPr="00233D77" w14:paraId="05407AC5" w14:textId="77777777" w:rsidTr="005466CC">
        <w:trPr>
          <w:trHeight w:val="111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F5AF" w14:textId="77777777" w:rsidR="00233D77" w:rsidRPr="00233D77" w:rsidRDefault="00233D77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D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Заштита</w:t>
            </w:r>
            <w:proofErr w:type="spellEnd"/>
            <w:r w:rsidRPr="00233D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D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233D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D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потрошача</w:t>
            </w:r>
            <w:proofErr w:type="spellEnd"/>
            <w:r w:rsidRPr="00233D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33D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пацијената</w:t>
            </w:r>
            <w:proofErr w:type="spellEnd"/>
            <w:r w:rsidRPr="00233D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12EB" w14:textId="3FC15B4E" w:rsidR="00BE0851" w:rsidRPr="00233D77" w:rsidRDefault="00772136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  <w:t>5</w:t>
            </w:r>
          </w:p>
        </w:tc>
      </w:tr>
      <w:tr w:rsidR="00233D77" w:rsidRPr="00233D77" w14:paraId="4B20CBDB" w14:textId="77777777" w:rsidTr="005466CC">
        <w:trPr>
          <w:trHeight w:val="111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904A" w14:textId="410CE439" w:rsidR="00233D77" w:rsidRPr="005466CC" w:rsidRDefault="005466CC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Cyrl-BA"/>
              </w:rPr>
              <w:t>Реституција,комасација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2D9D" w14:textId="5B3BFC75" w:rsidR="00233D77" w:rsidRPr="00233D77" w:rsidRDefault="002A01E4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  <w:t>5</w:t>
            </w:r>
          </w:p>
        </w:tc>
      </w:tr>
      <w:tr w:rsidR="00233D77" w:rsidRPr="00233D77" w14:paraId="18797788" w14:textId="77777777" w:rsidTr="005466CC">
        <w:trPr>
          <w:trHeight w:val="56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7915" w14:textId="77777777" w:rsidR="00233D77" w:rsidRPr="00233D77" w:rsidRDefault="00233D77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УКУПНО 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0360" w14:textId="299CBC3B" w:rsidR="00233D77" w:rsidRPr="00233D77" w:rsidRDefault="00233D77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233D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  <w:r w:rsidR="00D530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  <w:t>6</w:t>
            </w:r>
            <w:r w:rsidR="006A74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  <w:t>8</w:t>
            </w:r>
          </w:p>
        </w:tc>
      </w:tr>
    </w:tbl>
    <w:p w14:paraId="06EB676A" w14:textId="77777777" w:rsidR="00233D77" w:rsidRPr="00233D77" w:rsidRDefault="00233D77" w:rsidP="00233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EAFA2B" w14:textId="67737D45" w:rsidR="00233D77" w:rsidRDefault="00233D77" w:rsidP="00233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навести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најчешће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усмено </w:t>
      </w:r>
      <w:proofErr w:type="spellStart"/>
      <w:proofErr w:type="gram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обраћали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непосредно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писмених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обраћања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поште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електронским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007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занемарљив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F781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Један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обраћања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био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007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телефонским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194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најчешће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обраћали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непосредно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канцеларији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Ђуре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Јакшића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бр.2,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првом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спрату</w:t>
      </w:r>
      <w:proofErr w:type="spellEnd"/>
      <w:r w:rsidR="00C1194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и приликом обиласка месних заједница у просторијама истих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1E274C8" w14:textId="51192149" w:rsidR="00B64960" w:rsidRPr="008677B2" w:rsidRDefault="00B64960" w:rsidP="008677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Ако се сагледају укупна обраћања грађана, може се контатовати да се највећи део обраћања и прошле године односио на консулатције како и на који начин да се реше различити  правни проблеми, на притужбе које се односе на поступање односно непоступање надлежног органа - ћутање администрације, на притужбе у вези права из домена социјалне заштите, комуналн</w:t>
      </w:r>
      <w:r w:rsidR="00621793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делатности </w:t>
      </w:r>
      <w:r w:rsidR="007F781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права по основу рада.</w:t>
      </w:r>
    </w:p>
    <w:p w14:paraId="7FA6C5CC" w14:textId="4E31B0D0" w:rsidR="008677B2" w:rsidRPr="00F22557" w:rsidRDefault="008677B2" w:rsidP="008677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Као и претходних година један</w:t>
      </w:r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обраћања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грађана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био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вези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консултацијама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о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томе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институцијом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каква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остваривања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неког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. </w:t>
      </w:r>
      <w:r w:rsidRPr="007401E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У таквим ситуацијама </w:t>
      </w:r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грађанима је пружена </w:t>
      </w:r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правн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а</w:t>
      </w:r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подршк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а</w:t>
      </w:r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</w:t>
      </w:r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Pr="00B41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B418B2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B41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8B2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B418B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Законом о бесплатној правној помоћи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.</w:t>
      </w:r>
      <w:r w:rsidRPr="00867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век је добро да се грађани на време и благовремено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обрате  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почетној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фази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фази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огромна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вероватноћа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грађанин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неће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изгубити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неко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неће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ситуацији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због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својих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пропуста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401E9">
        <w:rPr>
          <w:rFonts w:ascii="Times New Roman" w:eastAsia="Times New Roman" w:hAnsi="Times New Roman" w:cs="Times New Roman"/>
          <w:color w:val="000000"/>
          <w:sz w:val="24"/>
          <w:szCs w:val="24"/>
        </w:rPr>
        <w:t>неинформисаности</w:t>
      </w:r>
      <w:proofErr w:type="spellEnd"/>
      <w:r w:rsidRPr="00740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01E9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протока</w:t>
      </w:r>
      <w:proofErr w:type="spellEnd"/>
      <w:r w:rsidRPr="00740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7401E9"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proofErr w:type="spellEnd"/>
      <w:r w:rsidRPr="00740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01E9">
        <w:rPr>
          <w:rFonts w:ascii="Times New Roman" w:eastAsia="Times New Roman" w:hAnsi="Times New Roman" w:cs="Times New Roman"/>
          <w:color w:val="000000"/>
          <w:sz w:val="24"/>
          <w:szCs w:val="24"/>
        </w:rPr>
        <w:t>усменог</w:t>
      </w:r>
      <w:proofErr w:type="spellEnd"/>
      <w:r w:rsidRPr="00740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1E9">
        <w:rPr>
          <w:rFonts w:ascii="Times New Roman" w:eastAsia="Times New Roman" w:hAnsi="Times New Roman" w:cs="Times New Roman"/>
          <w:color w:val="000000"/>
          <w:sz w:val="24"/>
          <w:szCs w:val="24"/>
        </w:rPr>
        <w:t>обећања</w:t>
      </w:r>
      <w:proofErr w:type="spellEnd"/>
      <w:r w:rsidRPr="00740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1E9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40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1E9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40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1E9">
        <w:rPr>
          <w:rFonts w:ascii="Times New Roman" w:eastAsia="Times New Roman" w:hAnsi="Times New Roman" w:cs="Times New Roman"/>
          <w:color w:val="000000"/>
          <w:sz w:val="24"/>
          <w:szCs w:val="24"/>
        </w:rPr>
        <w:t>добио</w:t>
      </w:r>
      <w:proofErr w:type="spellEnd"/>
      <w:r w:rsidRPr="00740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01E9">
        <w:rPr>
          <w:rFonts w:ascii="Times New Roman" w:eastAsia="Times New Roman" w:hAnsi="Times New Roman" w:cs="Times New Roman"/>
          <w:color w:val="000000"/>
          <w:sz w:val="24"/>
          <w:szCs w:val="24"/>
        </w:rPr>
        <w:t>несигурноси</w:t>
      </w:r>
      <w:proofErr w:type="spellEnd"/>
      <w:r w:rsidRPr="00740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401E9">
        <w:rPr>
          <w:rFonts w:ascii="Times New Roman" w:eastAsia="Times New Roman" w:hAnsi="Times New Roman" w:cs="Times New Roman"/>
          <w:color w:val="000000"/>
          <w:sz w:val="24"/>
          <w:szCs w:val="24"/>
        </w:rPr>
        <w:t>погледу</w:t>
      </w:r>
      <w:proofErr w:type="spellEnd"/>
      <w:r w:rsidRPr="00740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1E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обраћања</w:t>
      </w:r>
      <w:proofErr w:type="spellEnd"/>
      <w:r w:rsidRPr="00740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1E9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надлежном</w:t>
      </w:r>
      <w:proofErr w:type="spellEnd"/>
      <w:r w:rsidRPr="00740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1E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органу</w:t>
      </w:r>
      <w:proofErr w:type="spellEnd"/>
      <w:r w:rsidRPr="00740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1E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40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1E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поступање</w:t>
      </w:r>
      <w:proofErr w:type="spellEnd"/>
      <w:r w:rsidRPr="00740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01E9">
        <w:rPr>
          <w:rFonts w:ascii="Times New Roman" w:eastAsia="Times New Roman" w:hAnsi="Times New Roman" w:cs="Times New Roman"/>
          <w:color w:val="000000"/>
          <w:sz w:val="24"/>
          <w:szCs w:val="24"/>
        </w:rPr>
        <w:t>погрешног</w:t>
      </w:r>
      <w:proofErr w:type="spellEnd"/>
      <w:r w:rsidRPr="00740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1E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информисања</w:t>
      </w:r>
      <w:proofErr w:type="spellEnd"/>
      <w:r w:rsidRPr="00740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401E9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740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</w:t>
      </w:r>
      <w:proofErr w:type="spellStart"/>
      <w:r w:rsidRPr="007401E9">
        <w:rPr>
          <w:rFonts w:ascii="Times New Roman" w:eastAsia="Times New Roman" w:hAnsi="Times New Roman" w:cs="Times New Roman"/>
          <w:color w:val="000000"/>
          <w:sz w:val="24"/>
          <w:szCs w:val="24"/>
        </w:rPr>
        <w:t>изгуб</w:t>
      </w:r>
      <w:proofErr w:type="spellEnd"/>
      <w:r w:rsidRPr="007401E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е</w:t>
      </w:r>
      <w:r w:rsidRPr="00740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1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740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1E9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740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01E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им</w:t>
      </w:r>
      <w:r w:rsidRPr="00740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1E9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припадају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Чињеница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упуштања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озбиљније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консултују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информишу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својим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правима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обавезама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Консултације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погледу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поступка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извршења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приватни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извршитељи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разних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услуга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нуде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банке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и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осигуравају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ће</w:t>
      </w:r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кућ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е</w:t>
      </w:r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опомена које грађани добијају а које треба да плате због дуговања,</w:t>
      </w:r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измирење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дуга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другог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жиранта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е</w:t>
      </w:r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мобилних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кабловских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оператера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пружање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услуга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терену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стане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сумњивих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агенција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имовинско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-</w:t>
      </w:r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правна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питања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промена и одјава пребивалишта неког лица,</w:t>
      </w:r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представљају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неке</w:t>
      </w:r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грађани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позивали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након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„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консултација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“</w:t>
      </w:r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кроз правну подршку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били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упућени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осигурају и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своја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proofErr w:type="spellStart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F225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F2496A" w14:textId="5C362280" w:rsidR="00B64960" w:rsidRDefault="00720F6B" w:rsidP="00720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1016C0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Д</w:t>
      </w:r>
      <w:r w:rsidR="008677B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ео обрћања грађана односио се на непоступање надлежног органа у пракси познато као ћутање администрације, где грађани и поред уредног п</w:t>
      </w:r>
      <w:r w:rsidR="00E75E3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ис</w:t>
      </w:r>
      <w:r w:rsidR="008677B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меног</w:t>
      </w:r>
      <w:r w:rsidR="00D74BD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E75E3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или усменог</w:t>
      </w:r>
      <w:r w:rsidR="008677B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обрађања институцијама  </w:t>
      </w:r>
      <w:r w:rsidR="00CC323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немају</w:t>
      </w:r>
      <w:r w:rsidR="00D74BD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E75E3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8677B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никакав одговор и информацију поводом захтева који су упутили.</w:t>
      </w:r>
      <w:r w:rsidR="00E75E3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Дешава се да</w:t>
      </w:r>
      <w:r w:rsidR="00CC323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и</w:t>
      </w:r>
      <w:r w:rsidR="00E75E3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по неколико месеци поступајући орган одлучује и да се не оглашава</w:t>
      </w:r>
      <w:r w:rsidR="00D74BD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,</w:t>
      </w:r>
      <w:r w:rsidR="00E75E3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а да је добијање основне информације поводом обраћања грађана(било писменог или усменог</w:t>
      </w:r>
      <w:r w:rsidR="00CC323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обавештења</w:t>
      </w:r>
      <w:r w:rsidR="00E75E3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) немогуће  због оте</w:t>
      </w:r>
      <w:r w:rsidR="00D74BD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ж</w:t>
      </w:r>
      <w:r w:rsidR="00E75E3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ане могућности комуникације путем телефона</w:t>
      </w:r>
      <w:r w:rsidR="00CC323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E75E3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(обично </w:t>
      </w:r>
      <w:r w:rsidR="00E51E8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је поступају</w:t>
      </w:r>
      <w:r w:rsidR="00CC323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ћ</w:t>
      </w:r>
      <w:r w:rsidR="00E51E8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и орган недоступан</w:t>
      </w:r>
      <w:r w:rsidR="00E75E3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), на меилове </w:t>
      </w:r>
      <w:r w:rsidR="00CC323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се ретко одговара</w:t>
      </w:r>
      <w:r w:rsidR="00E75E3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и грађани немају никакву повратну инфпормацију када ће </w:t>
      </w:r>
      <w:r w:rsidR="00D74BD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се</w:t>
      </w:r>
      <w:r w:rsidR="00E75E3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решити предмет и када ће имати могућност да остваре </w:t>
      </w:r>
      <w:r w:rsidR="00E75E3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lastRenderedPageBreak/>
        <w:t xml:space="preserve">или не остваре своја права поводом којих су се </w:t>
      </w:r>
      <w:r w:rsidR="00E51E8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и </w:t>
      </w:r>
      <w:r w:rsidR="00E75E3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обратили. У свим овим  ситуацијама  грађанима је пружена правна подршка и  код институција локалног нивоа успостављен је контакт са надлежним органима и грађани су добили одговор</w:t>
      </w:r>
      <w:r w:rsidR="00E51E8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или је по њиховом захтеву решено</w:t>
      </w:r>
      <w:r w:rsidR="00E75E3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, док код институција републичког нивоа у већини ситуација грађани су добили одговор али је било и примера када је прошло и по неколико месеци да би се надлежни орган огласио и доставио одговор или тражену информацију.</w:t>
      </w:r>
      <w:r w:rsidR="00D74BD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1016C0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М</w:t>
      </w:r>
      <w:r w:rsidR="00450DC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ањи број ових обраћања односио се на </w:t>
      </w:r>
      <w:r w:rsidR="00D74BD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локалн</w:t>
      </w:r>
      <w:r w:rsidR="00450DC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е</w:t>
      </w:r>
      <w:r w:rsidR="00D74BD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орган</w:t>
      </w:r>
      <w:r w:rsidR="00450DC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е и</w:t>
      </w:r>
      <w:r w:rsidR="00D74BD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најчешће су у питању инспекцијски органи, док </w:t>
      </w:r>
      <w:r w:rsidR="001016C0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се већина обраћања односила на републички ниво и </w:t>
      </w:r>
      <w:r w:rsidR="00D74BD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надлежна Министраства, Републички фонд за пензијско и инвалидско  осигурање, Фонд за здравствено осигурање , установе здравствене заштите, ЈВ</w:t>
      </w:r>
      <w:r w:rsidR="0001109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П</w:t>
      </w:r>
      <w:r w:rsidR="00D74BD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„Воде Војводине“</w:t>
      </w:r>
      <w:r w:rsidR="00E51E8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и др</w:t>
      </w:r>
      <w:r w:rsidR="00D74BD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.</w:t>
      </w:r>
      <w:r w:rsidR="009F36F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Примери из праксе у раду: Грађанин Н. Н се жалио притужбом да поводом своје  пријаве није добио записник од инспекцијког органа </w:t>
      </w:r>
      <w:r w:rsidR="007F781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који је вршио надзор </w:t>
      </w:r>
      <w:r w:rsidR="009F36F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и да нема повратне информације у вези пријављеног случаја. Након провере навода од стране   Локалног омбудсмана</w:t>
      </w:r>
      <w:r w:rsidR="00804616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и спроведене процедуре</w:t>
      </w:r>
      <w:r w:rsidR="009F36F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грађанин је добио одговор поводом свог захтева. Други пример</w:t>
      </w:r>
      <w:r w:rsidR="00C8386B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,</w:t>
      </w:r>
      <w:r w:rsidR="009F36F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грађанин Н.Н обратио</w:t>
      </w:r>
      <w:r w:rsidR="00C8386B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се</w:t>
      </w:r>
      <w:r w:rsidR="009F36F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писменим путем  Фонду за здравствено осигурање и</w:t>
      </w:r>
      <w:r w:rsidR="00C8386B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уредно </w:t>
      </w:r>
      <w:r w:rsidR="009F36F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тражио да му се реши правни проблем али надлежни орган не само да није у законском року решавао </w:t>
      </w:r>
      <w:r w:rsidR="00C8386B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по </w:t>
      </w:r>
      <w:r w:rsidR="009F36F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захтев</w:t>
      </w:r>
      <w:r w:rsidR="00C8386B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у</w:t>
      </w:r>
      <w:r w:rsidR="009F36F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грађана већ више месеци није давао никакве информације</w:t>
      </w:r>
      <w:r w:rsidR="00C8386B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. Грађанин је најпре упућен републичком заштитнику грађана, а кроз правну подршку коју је добио – да се</w:t>
      </w:r>
      <w:r w:rsidR="00BB5C0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и</w:t>
      </w:r>
      <w:r w:rsidR="00804616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сам</w:t>
      </w:r>
      <w:r w:rsidR="00BB5C0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C8386B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писменим путем обрати надлежном  органу и ургенцијом тражи </w:t>
      </w:r>
      <w:r w:rsidR="00BB5C0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своја права, ипак је </w:t>
      </w:r>
      <w:r w:rsidR="007F781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после више месеци успео </w:t>
      </w:r>
      <w:r w:rsidR="00BB5C0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да добије  позитиван одговор и оствари своја права. Ово су примери где су грађани успели да добију или реше своје правне проблеме који су настали због ћутања администрације, међутим у неким ситуацијама то није било могуће и поступци утврђивања и остваривања пр</w:t>
      </w:r>
      <w:r w:rsidR="0036408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а</w:t>
      </w:r>
      <w:r w:rsidR="00BB5C0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ва трају предуго-Републички фонд за пензијско и инвалидско  осигурање.</w:t>
      </w:r>
    </w:p>
    <w:p w14:paraId="3FE8AB74" w14:textId="42A57584" w:rsidR="00B64960" w:rsidRPr="00192402" w:rsidRDefault="007F7812" w:rsidP="001924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Део обраћања грађана односио се на остваривање  права из домена социјалне заштите. Највећи проблеми </w:t>
      </w:r>
      <w:r w:rsidR="00271F7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граћанима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везани су за социјална давања </w:t>
      </w:r>
      <w:r w:rsidR="003D7B5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- социјалну помоћ</w:t>
      </w:r>
      <w:r w:rsidR="0019240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и </w:t>
      </w:r>
      <w:r w:rsidR="006D25D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једнократне помоћи грађанима. Дугогодиш</w:t>
      </w:r>
      <w:r w:rsidR="00A569EB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њи корисници</w:t>
      </w:r>
      <w:r w:rsidR="006D25D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социјалне помоћи  имали су притужбе на Центар за социјални рад Житиште због  </w:t>
      </w:r>
      <w:r w:rsidR="00A0719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губитка </w:t>
      </w:r>
      <w:r w:rsidR="006D25D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права на новчану социјалну помоћ. </w:t>
      </w:r>
      <w:r w:rsidR="0019240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Највећи разлог </w:t>
      </w:r>
      <w:r w:rsidR="006D25D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за ускраћивање </w:t>
      </w:r>
      <w:r w:rsidR="0019240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ових </w:t>
      </w:r>
      <w:r w:rsidR="006D25D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права</w:t>
      </w:r>
      <w:r w:rsidR="0019240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биле су  законске измене </w:t>
      </w:r>
      <w:r w:rsidR="006D25D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19240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у овој области и </w:t>
      </w:r>
      <w:r w:rsidR="006D25D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чињеница да </w:t>
      </w:r>
      <w:r w:rsidR="003D7B5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корисници који имају децу немају  права </w:t>
      </w:r>
      <w:r w:rsidR="0019240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на социјалну заштиту</w:t>
      </w:r>
      <w:r w:rsidR="00720F6B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19240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3D7B5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јер су деца</w:t>
      </w:r>
      <w:r w:rsidR="0019240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по закону </w:t>
      </w:r>
      <w:r w:rsidR="003D7B5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6D25D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дужна да се старају о њима</w:t>
      </w:r>
      <w:r w:rsidR="0019240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, а за </w:t>
      </w:r>
      <w:r w:rsidR="006D25D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даље остваривања права </w:t>
      </w:r>
      <w:r w:rsidR="0019240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потребно је да се </w:t>
      </w:r>
      <w:r w:rsidR="006D25D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обрате суду </w:t>
      </w:r>
      <w:r w:rsidR="0019240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и туже децу</w:t>
      </w:r>
      <w:r w:rsidR="006D25D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. У овим ситуацијама грађани су упућени на правну помоћ у општини Житиште како би </w:t>
      </w:r>
      <w:r w:rsidR="0019240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редовним </w:t>
      </w:r>
      <w:r w:rsidR="008D10D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- судским </w:t>
      </w:r>
      <w:r w:rsidR="0019240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путем </w:t>
      </w:r>
      <w:r w:rsidR="006D25D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19240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наставили </w:t>
      </w:r>
      <w:r w:rsidR="006D25D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поступак </w:t>
      </w:r>
      <w:r w:rsidR="003D7B5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за остваривање својих права.</w:t>
      </w:r>
      <w:r w:rsidR="00A569EB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</w:p>
    <w:p w14:paraId="321C9E12" w14:textId="239DEE44" w:rsidR="00233D77" w:rsidRDefault="00233D77" w:rsidP="006854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Поред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наведеног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изнети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податке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субјектима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обраћања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сагледавање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тих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приказујем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следећу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табелу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856FC43" w14:textId="77777777" w:rsidR="006854D3" w:rsidRPr="00233D77" w:rsidRDefault="006854D3" w:rsidP="00C11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4"/>
        <w:gridCol w:w="3664"/>
      </w:tblGrid>
      <w:tr w:rsidR="00233D77" w:rsidRPr="00233D77" w14:paraId="3D1E92CD" w14:textId="77777777" w:rsidTr="00E06911">
        <w:trPr>
          <w:trHeight w:val="112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F1DB" w14:textId="77777777" w:rsidR="00233D77" w:rsidRPr="005466CC" w:rsidRDefault="00233D77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Субјекти</w:t>
            </w:r>
            <w:proofErr w:type="spellEnd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које</w:t>
            </w:r>
            <w:proofErr w:type="spellEnd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односе</w:t>
            </w:r>
            <w:proofErr w:type="spellEnd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обраћања</w:t>
            </w:r>
            <w:proofErr w:type="spellEnd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25D1" w14:textId="77777777" w:rsidR="00233D77" w:rsidRPr="005466CC" w:rsidRDefault="00233D77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Број</w:t>
            </w:r>
            <w:proofErr w:type="spellEnd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обраћања</w:t>
            </w:r>
            <w:proofErr w:type="spellEnd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33D77" w:rsidRPr="00233D77" w14:paraId="2125C076" w14:textId="77777777" w:rsidTr="00E06911">
        <w:trPr>
          <w:trHeight w:val="112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8E13" w14:textId="77777777" w:rsidR="00233D77" w:rsidRPr="005466CC" w:rsidRDefault="00233D77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Послодавци</w:t>
            </w:r>
            <w:proofErr w:type="spellEnd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5466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регистроване</w:t>
            </w:r>
            <w:proofErr w:type="spellEnd"/>
            <w:proofErr w:type="gramEnd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6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фирме</w:t>
            </w:r>
            <w:proofErr w:type="spellEnd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534E" w14:textId="193B1DB6" w:rsidR="00233D77" w:rsidRPr="005466CC" w:rsidRDefault="00233D77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  <w:t>1</w:t>
            </w:r>
            <w:r w:rsidR="00A569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  <w:t>8</w:t>
            </w:r>
          </w:p>
        </w:tc>
      </w:tr>
      <w:tr w:rsidR="00233D77" w:rsidRPr="00233D77" w14:paraId="21822CBC" w14:textId="77777777" w:rsidTr="00E06911">
        <w:trPr>
          <w:trHeight w:val="112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42B6" w14:textId="77777777" w:rsidR="00233D77" w:rsidRPr="005466CC" w:rsidRDefault="00233D77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Пореска</w:t>
            </w:r>
            <w:proofErr w:type="spellEnd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управа</w:t>
            </w:r>
            <w:proofErr w:type="spellEnd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r w:rsidRPr="005466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републичка</w:t>
            </w:r>
            <w:proofErr w:type="spellEnd"/>
            <w:proofErr w:type="gramEnd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66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локална</w:t>
            </w:r>
            <w:proofErr w:type="spellEnd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 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23C6" w14:textId="1119B38D" w:rsidR="00233D77" w:rsidRPr="005466CC" w:rsidRDefault="00233D77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  <w:t>2</w:t>
            </w:r>
            <w:r w:rsidR="00A569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  <w:t>2</w:t>
            </w:r>
          </w:p>
        </w:tc>
      </w:tr>
      <w:tr w:rsidR="00233D77" w:rsidRPr="00233D77" w14:paraId="4DC6480E" w14:textId="77777777" w:rsidTr="00E06911">
        <w:trPr>
          <w:trHeight w:val="112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FEEB" w14:textId="77777777" w:rsidR="00233D77" w:rsidRPr="005466CC" w:rsidRDefault="00233D77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Општинска</w:t>
            </w:r>
            <w:proofErr w:type="spellEnd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управа</w:t>
            </w:r>
            <w:proofErr w:type="spellEnd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2FF2" w14:textId="71CAB657" w:rsidR="00233D77" w:rsidRPr="005466CC" w:rsidRDefault="00233D77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  <w:t>1</w:t>
            </w:r>
            <w:r w:rsidR="00A569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  <w:t>8</w:t>
            </w:r>
          </w:p>
        </w:tc>
      </w:tr>
      <w:tr w:rsidR="00233D77" w:rsidRPr="00233D77" w14:paraId="6DEB666D" w14:textId="77777777" w:rsidTr="00E06911">
        <w:trPr>
          <w:trHeight w:val="112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2590" w14:textId="77777777" w:rsidR="00233D77" w:rsidRPr="005466CC" w:rsidRDefault="00233D77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Општинске</w:t>
            </w:r>
            <w:proofErr w:type="spellEnd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организације</w:t>
            </w:r>
            <w:proofErr w:type="spellEnd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466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установе</w:t>
            </w:r>
            <w:proofErr w:type="spellEnd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F567" w14:textId="116870DF" w:rsidR="00233D77" w:rsidRPr="00A569EB" w:rsidRDefault="006A74A2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  <w:t>5</w:t>
            </w:r>
          </w:p>
        </w:tc>
      </w:tr>
      <w:tr w:rsidR="00233D77" w:rsidRPr="00233D77" w14:paraId="724ACAF1" w14:textId="77777777" w:rsidTr="00E06911">
        <w:trPr>
          <w:trHeight w:val="112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6705" w14:textId="1431F2A6" w:rsidR="00233D77" w:rsidRPr="005466CC" w:rsidRDefault="00233D77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Јавн</w:t>
            </w:r>
            <w:proofErr w:type="spellEnd"/>
            <w:r w:rsidR="00C11947" w:rsidRPr="005466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Cyrl-BA"/>
              </w:rPr>
              <w:t>о</w:t>
            </w:r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предузећ</w:t>
            </w:r>
            <w:r w:rsidRPr="005466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општини</w:t>
            </w:r>
            <w:proofErr w:type="spellEnd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1BBD" w14:textId="75C52F0A" w:rsidR="00233D77" w:rsidRPr="005466CC" w:rsidRDefault="00C11947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  <w:t>1</w:t>
            </w:r>
            <w:r w:rsidR="00A569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  <w:t>5</w:t>
            </w:r>
          </w:p>
        </w:tc>
      </w:tr>
      <w:tr w:rsidR="00233D77" w:rsidRPr="00233D77" w14:paraId="1AEA79E1" w14:textId="77777777" w:rsidTr="00E06911">
        <w:trPr>
          <w:trHeight w:val="112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82FA" w14:textId="77777777" w:rsidR="00233D77" w:rsidRPr="005466CC" w:rsidRDefault="00233D77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Министарства</w:t>
            </w:r>
            <w:proofErr w:type="spellEnd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924D" w14:textId="7FA93E76" w:rsidR="00233D77" w:rsidRPr="005466CC" w:rsidRDefault="00A569EB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  <w:t>11</w:t>
            </w:r>
          </w:p>
        </w:tc>
      </w:tr>
      <w:tr w:rsidR="00233D77" w:rsidRPr="00233D77" w14:paraId="57FA514F" w14:textId="77777777" w:rsidTr="00E06911">
        <w:trPr>
          <w:trHeight w:val="112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616A" w14:textId="77777777" w:rsidR="00233D77" w:rsidRPr="005466CC" w:rsidRDefault="00233D77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Републички</w:t>
            </w:r>
            <w:proofErr w:type="spellEnd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фондо</w:t>
            </w:r>
            <w:r w:rsidRPr="005466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ви</w:t>
            </w:r>
            <w:proofErr w:type="spellEnd"/>
            <w:r w:rsidRPr="005466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,</w:t>
            </w:r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службе</w:t>
            </w:r>
            <w:proofErr w:type="spellEnd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spellStart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јавна</w:t>
            </w:r>
            <w:proofErr w:type="spellEnd"/>
            <w:proofErr w:type="gramEnd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предузећа</w:t>
            </w:r>
            <w:proofErr w:type="spellEnd"/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ED95" w14:textId="3ECED4EF" w:rsidR="00233D77" w:rsidRPr="005466CC" w:rsidRDefault="00A569EB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  <w:t>3</w:t>
            </w:r>
            <w:r w:rsidR="008D10D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  <w:t>3</w:t>
            </w:r>
          </w:p>
        </w:tc>
      </w:tr>
      <w:tr w:rsidR="00233D77" w:rsidRPr="00233D77" w14:paraId="7B0D9A6C" w14:textId="77777777" w:rsidTr="00E06911">
        <w:trPr>
          <w:trHeight w:val="112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17EB" w14:textId="77777777" w:rsidR="00233D77" w:rsidRPr="005466CC" w:rsidRDefault="00233D77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Судови</w:t>
            </w:r>
            <w:proofErr w:type="spellEnd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7280" w14:textId="5318957B" w:rsidR="00233D77" w:rsidRPr="005466CC" w:rsidRDefault="00A569EB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  <w:t>6</w:t>
            </w:r>
            <w:r w:rsidR="00233D77"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233D77" w:rsidRPr="00233D77" w14:paraId="5184BF6E" w14:textId="77777777" w:rsidTr="00E06911">
        <w:trPr>
          <w:trHeight w:val="112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203D" w14:textId="77777777" w:rsidR="00233D77" w:rsidRPr="005466CC" w:rsidRDefault="00233D77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6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Инострани</w:t>
            </w:r>
            <w:proofErr w:type="spellEnd"/>
            <w:r w:rsidRPr="005466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466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међународни</w:t>
            </w:r>
            <w:proofErr w:type="spellEnd"/>
            <w:r w:rsidRPr="005466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6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субјекти</w:t>
            </w:r>
            <w:proofErr w:type="spellEnd"/>
            <w:r w:rsidRPr="005466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9981" w14:textId="2A41AA32" w:rsidR="00233D77" w:rsidRPr="005466CC" w:rsidRDefault="00A569EB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  <w:t>1</w:t>
            </w:r>
          </w:p>
        </w:tc>
      </w:tr>
      <w:tr w:rsidR="00233D77" w:rsidRPr="00233D77" w14:paraId="2807D28F" w14:textId="77777777" w:rsidTr="00E06911">
        <w:trPr>
          <w:trHeight w:val="112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C96E" w14:textId="4943A8AC" w:rsidR="00233D77" w:rsidRPr="005466CC" w:rsidRDefault="00233D77" w:rsidP="00233D7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Остали</w:t>
            </w:r>
            <w:proofErr w:type="spellEnd"/>
            <w:r w:rsid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приватно-правни</w:t>
            </w:r>
            <w:proofErr w:type="spellEnd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односи</w:t>
            </w:r>
            <w:proofErr w:type="spellEnd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грађана,приватни</w:t>
            </w:r>
            <w:proofErr w:type="spellEnd"/>
            <w:proofErr w:type="gramEnd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извршитељи</w:t>
            </w:r>
            <w:proofErr w:type="spellEnd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цивилни</w:t>
            </w:r>
            <w:proofErr w:type="spellEnd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сектор</w:t>
            </w:r>
            <w:proofErr w:type="spellEnd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856F" w14:textId="7E56D4FF" w:rsidR="00233D77" w:rsidRPr="005466CC" w:rsidRDefault="00D53014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  <w:t>39</w:t>
            </w:r>
          </w:p>
        </w:tc>
      </w:tr>
      <w:tr w:rsidR="00233D77" w:rsidRPr="00233D77" w14:paraId="35B19C05" w14:textId="77777777" w:rsidTr="00E06911">
        <w:trPr>
          <w:trHeight w:val="112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8C9E" w14:textId="77777777" w:rsidR="00233D77" w:rsidRPr="005466CC" w:rsidRDefault="00233D77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5466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УКУПНО 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6CFA" w14:textId="69C3DB1E" w:rsidR="00233D77" w:rsidRPr="005466CC" w:rsidRDefault="00D53014" w:rsidP="002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  <w:t>16</w:t>
            </w:r>
            <w:r w:rsidR="006A74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Cyrl-BA"/>
              </w:rPr>
              <w:t>8</w:t>
            </w:r>
          </w:p>
        </w:tc>
      </w:tr>
    </w:tbl>
    <w:p w14:paraId="208E8E27" w14:textId="6A520707" w:rsidR="00233D77" w:rsidRPr="00233D77" w:rsidRDefault="00233D77" w:rsidP="00233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сагледамо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притужбе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погледамо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статистику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структуре</w:t>
      </w:r>
      <w:proofErr w:type="spellEnd"/>
      <w:proofErr w:type="gram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обраћања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констатовати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0719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89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мушког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0D454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D5301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7</w:t>
      </w:r>
      <w:r w:rsidR="007E46A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3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proofErr w:type="spellEnd"/>
      <w:r w:rsidR="00A0719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а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женског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обратило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канцеларији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6525A0E" w14:textId="3AF57C7B" w:rsidR="00233D77" w:rsidRPr="004367D9" w:rsidRDefault="00233D77" w:rsidP="00233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У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погледу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експлицитно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наводим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било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занимљиво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изнети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тачан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успели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реализују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Овај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5B3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податак се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потпуности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утврди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приближно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констатовати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добијених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67D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повратних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информација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личних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сазнања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>кроз</w:t>
      </w:r>
      <w:proofErr w:type="spellEnd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директно</w:t>
      </w:r>
      <w:proofErr w:type="spellEnd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обраћање</w:t>
      </w:r>
      <w:proofErr w:type="spellEnd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институцијама</w:t>
      </w:r>
      <w:proofErr w:type="spellEnd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>кроз</w:t>
      </w:r>
      <w:proofErr w:type="spellEnd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>упућивање</w:t>
      </w:r>
      <w:proofErr w:type="spellEnd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грађана</w:t>
      </w:r>
      <w:proofErr w:type="spellEnd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proofErr w:type="spellEnd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своја</w:t>
      </w:r>
      <w:proofErr w:type="spellEnd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="006854D3" w:rsidRPr="004367D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(правна подршка)</w:t>
      </w:r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55B3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proofErr w:type="spellStart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proofErr w:type="spellEnd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55B3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35</w:t>
      </w:r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 </w:t>
      </w:r>
      <w:proofErr w:type="spellStart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грађана</w:t>
      </w:r>
      <w:proofErr w:type="spellEnd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>укупног</w:t>
      </w:r>
      <w:proofErr w:type="spellEnd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>броја</w:t>
      </w:r>
      <w:proofErr w:type="spellEnd"/>
      <w:r w:rsidR="00E55B3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обраћања</w:t>
      </w:r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5B3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у потпуности </w:t>
      </w:r>
      <w:r w:rsidR="00E55B35"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5B3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је </w:t>
      </w:r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>успело</w:t>
      </w:r>
      <w:proofErr w:type="spellEnd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оствари</w:t>
      </w:r>
      <w:proofErr w:type="spellEnd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реализује</w:t>
      </w:r>
      <w:proofErr w:type="spellEnd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своја</w:t>
      </w:r>
      <w:proofErr w:type="spellEnd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14:paraId="5055B110" w14:textId="030DC3B3" w:rsidR="00233D77" w:rsidRPr="004367D9" w:rsidRDefault="00233D77" w:rsidP="00233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Уколико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повежу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одређена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питања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кроз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табеле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издвојене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разлога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стекне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јаснија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слика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појединим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областима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обраћања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уочити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6854D3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је највећи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обраћања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везан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E55B35" w:rsidRPr="00E55B3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E55B35" w:rsidRPr="004367D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поступања надлежних органа и ћутања администрације</w:t>
      </w:r>
      <w:r w:rsidR="00E55B3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, </w:t>
      </w:r>
      <w:proofErr w:type="spellStart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социјалне</w:t>
      </w:r>
      <w:proofErr w:type="spellEnd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проблеме</w:t>
      </w:r>
      <w:proofErr w:type="spellEnd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, на </w:t>
      </w:r>
      <w:proofErr w:type="spellStart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проблеме</w:t>
      </w:r>
      <w:proofErr w:type="spellEnd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комуналне</w:t>
      </w:r>
      <w:proofErr w:type="spellEnd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</w:t>
      </w:r>
      <w:proofErr w:type="spellEnd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општини</w:t>
      </w:r>
      <w:proofErr w:type="spellEnd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67D9">
        <w:rPr>
          <w:rFonts w:ascii="Times New Roman" w:eastAsia="Times New Roman" w:hAnsi="Times New Roman" w:cs="Times New Roman"/>
          <w:color w:val="000000"/>
          <w:sz w:val="24"/>
          <w:szCs w:val="24"/>
        </w:rPr>
        <w:t>Житиште</w:t>
      </w:r>
      <w:proofErr w:type="spellEnd"/>
      <w:r w:rsidR="00E55B3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.</w:t>
      </w:r>
    </w:p>
    <w:p w14:paraId="027694E6" w14:textId="5886A224" w:rsidR="00233D77" w:rsidRPr="00603574" w:rsidRDefault="00233D77" w:rsidP="00966F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836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836E37">
        <w:rPr>
          <w:rFonts w:ascii="Times New Roman" w:eastAsia="Times New Roman" w:hAnsi="Times New Roman" w:cs="Times New Roman"/>
          <w:color w:val="000000"/>
          <w:sz w:val="24"/>
          <w:szCs w:val="24"/>
        </w:rPr>
        <w:t>погледу</w:t>
      </w:r>
      <w:proofErr w:type="spellEnd"/>
      <w:r w:rsidRPr="00836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6E37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</w:t>
      </w:r>
      <w:proofErr w:type="spellEnd"/>
      <w:r w:rsidRPr="00836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6E37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радно</w:t>
      </w:r>
      <w:proofErr w:type="spellEnd"/>
      <w:r w:rsidRPr="00836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836E3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правне</w:t>
      </w:r>
      <w:proofErr w:type="spellEnd"/>
      <w:r w:rsidRPr="00836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6E3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</w:t>
      </w:r>
      <w:proofErr w:type="spellEnd"/>
      <w:r w:rsidRPr="00836E3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мањи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обраћања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односио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притужбе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погледу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једностраног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уговора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раду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послодавца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, а н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еколико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притужби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односило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дуговања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виду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proofErr w:type="gram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послодавац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исплатио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радницима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након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престанка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радног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односа</w:t>
      </w:r>
      <w:proofErr w:type="spellEnd"/>
      <w:r w:rsidR="0072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F6B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и неисплаћени годишњи одмор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обраћања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E55B3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3</w:t>
      </w:r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био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</w:t>
      </w:r>
      <w:proofErr w:type="spellEnd"/>
      <w:r w:rsidR="004367D9" w:rsidRPr="005466C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proofErr w:type="gramStart"/>
      <w:r w:rsidR="004367D9" w:rsidRPr="005466C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дела </w:t>
      </w:r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радника</w:t>
      </w:r>
      <w:proofErr w:type="spellEnd"/>
      <w:proofErr w:type="gram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некадашње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Компаније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производњу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меса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Агрожив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720F6B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Житиште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Обраћање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односило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66C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неисплаћене</w:t>
      </w:r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заоста</w:t>
      </w:r>
      <w:proofErr w:type="spellEnd"/>
      <w:r w:rsidR="005466C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ле</w:t>
      </w:r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зарад</w:t>
      </w:r>
      <w:proofErr w:type="spellEnd"/>
      <w:r w:rsidR="005466C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е</w:t>
      </w:r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6EE3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радника </w:t>
      </w:r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proofErr w:type="gram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чињеницу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proofErr w:type="gram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потраживања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кој</w:t>
      </w:r>
      <w:proofErr w:type="spellEnd"/>
      <w:r w:rsidR="005466C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а део </w:t>
      </w:r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бивши</w:t>
      </w:r>
      <w:proofErr w:type="spellEnd"/>
      <w:r w:rsidR="005466C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х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радни</w:t>
      </w:r>
      <w:proofErr w:type="spellEnd"/>
      <w:r w:rsidR="005466C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ка</w:t>
      </w:r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имај</w:t>
      </w:r>
      <w:proofErr w:type="spellEnd"/>
      <w:r w:rsidR="004F6EE3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у</w:t>
      </w:r>
      <w:r w:rsidR="005466C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, </w:t>
      </w:r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потврдио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Привредни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суд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Зрењанину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6EE3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се</w:t>
      </w:r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наплате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Компаније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Агрожив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обзиром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иста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стечају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нема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средстава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5B3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за</w:t>
      </w:r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исплат</w:t>
      </w:r>
      <w:proofErr w:type="spellEnd"/>
      <w:r w:rsidR="00E55B3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у</w:t>
      </w:r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нема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стечајне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масе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4F6EE3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Стечајни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поступак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наведеним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субјектом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траје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5B3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седам</w:t>
      </w:r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а</w:t>
      </w:r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Република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Србија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преузела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акцијски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капитал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наведеног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предузећа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спровођења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социјалног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према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радницима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тај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дала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6FD9" w:rsidRPr="005466C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правни</w:t>
      </w:r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</w:t>
      </w:r>
      <w:proofErr w:type="spellEnd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6C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бивши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потраже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наплату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заосталих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потраживања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судским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обраћањем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и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Уставном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суду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законској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регулативи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траје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стечани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поступак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Уставни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суд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рашава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ову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правну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Због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чињенице</w:t>
      </w:r>
      <w:proofErr w:type="spellEnd"/>
      <w:r w:rsidR="007D3F8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чињенице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један</w:t>
      </w:r>
      <w:proofErr w:type="spellEnd"/>
      <w:proofErr w:type="gram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радника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добио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стечаје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масе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мањи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потаживања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току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потребно је да се стечајни поступак напокон оконча и да се наплата заосталих потраживања покуша наплатити преко Уставног суда</w:t>
      </w:r>
      <w:r w:rsidRPr="0060357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. </w:t>
      </w:r>
      <w:r w:rsidR="0060357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Поред тога, неколико грађана </w:t>
      </w:r>
      <w:r w:rsidR="0060357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lastRenderedPageBreak/>
        <w:t xml:space="preserve">обратило се са притужбом на рад ПИО </w:t>
      </w:r>
      <w:r w:rsidR="00E97C9D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фонда </w:t>
      </w:r>
      <w:r w:rsidR="0060357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због кашњења са издавањем  коначног Решења о утврђивању старосне пензије, због одуговлачења  поступка и процедуре, због одбијања  урачунавања додатне накнаде у сатаросну пензију, као и ћутање администрације у другостепеном поступку. </w:t>
      </w:r>
      <w:r w:rsidR="00E97C9D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Сви </w:t>
      </w:r>
      <w:r w:rsidR="0060357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E97C9D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наведени </w:t>
      </w:r>
      <w:r w:rsidR="0060357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проблеми који су грађани</w:t>
      </w:r>
      <w:r w:rsidR="00E97C9D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ма  </w:t>
      </w:r>
      <w:r w:rsidR="00321520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спречавали </w:t>
      </w:r>
      <w:r w:rsidR="0060357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E97C9D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мирно </w:t>
      </w:r>
      <w:r w:rsidR="0060357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уживање старосне пензије</w:t>
      </w:r>
      <w:r w:rsidR="00321520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у пуном обиму, решени су позивтивно у корист грађана.</w:t>
      </w:r>
    </w:p>
    <w:p w14:paraId="1A3AE61E" w14:textId="40071FD0" w:rsidR="00233D77" w:rsidRPr="00603574" w:rsidRDefault="00233D77" w:rsidP="00DA24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proofErr w:type="spellStart"/>
      <w:r w:rsidRPr="004F6EE3"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proofErr w:type="spellEnd"/>
      <w:r w:rsidRPr="004F6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6EE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обраћања</w:t>
      </w:r>
      <w:proofErr w:type="spellEnd"/>
      <w:r w:rsidRPr="004F6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6EE3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грађана</w:t>
      </w:r>
      <w:proofErr w:type="spellEnd"/>
      <w:r w:rsidRPr="004F6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6EE3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односио</w:t>
      </w:r>
      <w:proofErr w:type="spellEnd"/>
      <w:r w:rsidRPr="004F6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6EE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4F6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6EE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4F6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6EE3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proofErr w:type="spellEnd"/>
      <w:r w:rsidRPr="004F6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6EE3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Општинске</w:t>
      </w:r>
      <w:proofErr w:type="spellEnd"/>
      <w:r w:rsidRPr="004F6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6EE3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управе</w:t>
      </w:r>
      <w:proofErr w:type="spellEnd"/>
      <w:r w:rsidRPr="004F6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F6EE3">
        <w:rPr>
          <w:rFonts w:ascii="Times New Roman" w:eastAsia="Times New Roman" w:hAnsi="Times New Roman" w:cs="Times New Roman"/>
          <w:color w:val="000000"/>
          <w:sz w:val="24"/>
          <w:szCs w:val="24"/>
        </w:rPr>
        <w:t>Житиште</w:t>
      </w:r>
      <w:proofErr w:type="spellEnd"/>
      <w:r w:rsidRPr="004F6EE3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,</w:t>
      </w:r>
      <w:proofErr w:type="gramEnd"/>
      <w:r w:rsidRPr="004F6EE3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и то највише  </w:t>
      </w:r>
      <w:r w:rsidR="00E97C9D" w:rsidRPr="004F6EE3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због</w:t>
      </w:r>
      <w:r w:rsidRPr="004F6EE3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проблеме комуналне природе</w:t>
      </w:r>
      <w:r w:rsidRPr="004F6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55B3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И током 2023 године </w:t>
      </w:r>
      <w:r w:rsidR="00966FD9" w:rsidRPr="004F6EE3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грађани</w:t>
      </w:r>
      <w:r w:rsidR="00E55B3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су </w:t>
      </w:r>
      <w:r w:rsidR="003D60C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с</w:t>
      </w:r>
      <w:r w:rsidR="00E55B3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е </w:t>
      </w:r>
      <w:r w:rsidR="00966FD9" w:rsidRPr="004F6EE3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обраћали са проблемима око</w:t>
      </w:r>
      <w:r w:rsidR="00966FD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4F6EE3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зачепљене каналске мреже </w:t>
      </w:r>
      <w:r w:rsidR="00966FD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и задржавања воде, </w:t>
      </w:r>
      <w:r w:rsidR="00966FD9"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пријављивали</w:t>
      </w:r>
      <w:r w:rsidR="00014300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су</w:t>
      </w:r>
      <w:r w:rsidR="00966FD9"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и испуштање отпадних</w:t>
      </w:r>
      <w:r w:rsidR="00014300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фекалних</w:t>
      </w:r>
      <w:r w:rsidR="00966FD9"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- канализационих вода у канале</w:t>
      </w:r>
      <w:r w:rsidR="00014300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,</w:t>
      </w:r>
      <w:r w:rsidR="00966FD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014300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као </w:t>
      </w:r>
      <w:r w:rsidR="003B32B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и </w:t>
      </w:r>
      <w:r w:rsidR="00966FD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проблем</w:t>
      </w:r>
      <w:r w:rsidR="00014300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е </w:t>
      </w:r>
      <w:r w:rsidR="00966FD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које праве пси луталице </w:t>
      </w:r>
      <w:r w:rsidR="00014300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на улицама насељених места. У погледу наведеног неки од проблема били</w:t>
      </w:r>
      <w:r w:rsidR="004367D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су</w:t>
      </w:r>
      <w:r w:rsidR="00014300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решени (нпр. </w:t>
      </w:r>
      <w:r w:rsidR="007D3F8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а</w:t>
      </w:r>
      <w:r w:rsidR="00014300" w:rsidRPr="00014300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гажовањем зоо-хигијенск</w:t>
      </w:r>
      <w:r w:rsidR="007D3F8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е</w:t>
      </w:r>
      <w:r w:rsidR="00014300" w:rsidRPr="00014300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служб</w:t>
      </w:r>
      <w:r w:rsidR="007D3F8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е</w:t>
      </w:r>
      <w:r w:rsidR="00014300" w:rsidRPr="00014300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014300" w:rsidRPr="00014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4300" w:rsidRPr="00014300"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proofErr w:type="spellEnd"/>
      <w:r w:rsidR="00014300" w:rsidRPr="00014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4300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луталице који нису чиповани одведени су), извршен је инспекцијски надзор у погледу зачепљене каналске мреже, док се проблем испуштања</w:t>
      </w:r>
      <w:r w:rsidR="007D3F8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фекалне канализације </w:t>
      </w:r>
      <w:r w:rsidR="00014300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7D3F87"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иако постоје индиције да се фекалије испуштају</w:t>
      </w:r>
      <w:r w:rsidR="00E74D9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E97C9D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од стране појединих грађана </w:t>
      </w:r>
      <w:r w:rsidR="007D3F87"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7D3F8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тешко </w:t>
      </w:r>
      <w:r w:rsidR="007D3F87"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је обезбедити и доказе у погледу лица која то раде  што у пракси представља велики проблем </w:t>
      </w:r>
      <w:r w:rsidR="00E74D9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обзиром да се испуштање </w:t>
      </w:r>
      <w:r w:rsidR="007D3F87"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најчешће</w:t>
      </w:r>
      <w:r w:rsidR="00E74D9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дешава </w:t>
      </w:r>
      <w:r w:rsidR="007D3F87"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у касним ноћним сатима.</w:t>
      </w:r>
      <w:r w:rsidR="007D3F8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E55B3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Завршетак </w:t>
      </w:r>
      <w:r w:rsidR="007D3F8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пројекта </w:t>
      </w:r>
      <w:r w:rsidR="00DA24F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и</w:t>
      </w:r>
      <w:r w:rsidR="007D3F8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пуштање у рад </w:t>
      </w:r>
      <w:r w:rsidR="00DA24F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канализационе мреже </w:t>
      </w:r>
      <w:r w:rsidR="00E55B3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у </w:t>
      </w:r>
      <w:r w:rsidR="00DA24F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F06C3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насељеном месту </w:t>
      </w:r>
      <w:r w:rsidR="00DA24F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Житишт</w:t>
      </w:r>
      <w:r w:rsidR="00F06C3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е </w:t>
      </w:r>
      <w:r w:rsidR="00DA24F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E55B3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решио би </w:t>
      </w:r>
      <w:r w:rsidR="00DA24F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проблем на које грађани указују обзиром да је највише притужби по овом питању било од стране грађана у Житишту.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proofErr w:type="spellStart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>Поводом</w:t>
      </w:r>
      <w:proofErr w:type="spellEnd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>неких</w:t>
      </w:r>
      <w:proofErr w:type="spellEnd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>питања</w:t>
      </w:r>
      <w:proofErr w:type="spellEnd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>очекује</w:t>
      </w:r>
      <w:proofErr w:type="spellEnd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надлежни</w:t>
      </w:r>
      <w:proofErr w:type="spellEnd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proofErr w:type="spellEnd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управе</w:t>
      </w:r>
      <w:proofErr w:type="spellEnd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>реагује</w:t>
      </w:r>
      <w:proofErr w:type="spellEnd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по</w:t>
      </w:r>
      <w:proofErr w:type="gramEnd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службеној дужности </w:t>
      </w:r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уклањањ</w:t>
      </w:r>
      <w:r w:rsidR="00F06C3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е разних  </w:t>
      </w:r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материја са јавних површина</w:t>
      </w:r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>) и</w:t>
      </w:r>
      <w:r w:rsidR="00F06C3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ту је потребно</w:t>
      </w:r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обезбедити</w:t>
      </w:r>
      <w:proofErr w:type="spellEnd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>доследн</w:t>
      </w:r>
      <w:proofErr w:type="spellEnd"/>
      <w:r w:rsidR="00E97C9D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у</w:t>
      </w:r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</w:t>
      </w:r>
      <w:proofErr w:type="spellEnd"/>
      <w:r w:rsidR="00E97C9D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у</w:t>
      </w:r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општем</w:t>
      </w:r>
      <w:proofErr w:type="spellEnd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>уређењу</w:t>
      </w:r>
      <w:proofErr w:type="spellEnd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>насељених</w:t>
      </w:r>
      <w:proofErr w:type="spellEnd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proofErr w:type="spellEnd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комуналном</w:t>
      </w:r>
      <w:proofErr w:type="spellEnd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>реду</w:t>
      </w:r>
      <w:proofErr w:type="spellEnd"/>
      <w:r w:rsidR="00321520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</w:t>
      </w:r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>(„</w:t>
      </w:r>
      <w:proofErr w:type="spellStart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proofErr w:type="spellEnd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>Лист</w:t>
      </w:r>
      <w:proofErr w:type="spellEnd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>Житиште</w:t>
      </w:r>
      <w:proofErr w:type="spellEnd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25/2015), а </w:t>
      </w:r>
      <w:proofErr w:type="spellStart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посебно</w:t>
      </w:r>
      <w:proofErr w:type="spellEnd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8.</w:t>
      </w:r>
      <w:r w:rsidR="004F6EE3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proofErr w:type="spellStart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proofErr w:type="spellEnd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2, </w:t>
      </w:r>
      <w:proofErr w:type="spellStart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11. </w:t>
      </w:r>
      <w:proofErr w:type="spellStart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proofErr w:type="spellEnd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и </w:t>
      </w:r>
      <w:proofErr w:type="spellStart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proofErr w:type="spellEnd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3., </w:t>
      </w:r>
      <w:proofErr w:type="spellStart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12. </w:t>
      </w:r>
      <w:proofErr w:type="spellStart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наведене</w:t>
      </w:r>
      <w:proofErr w:type="spellEnd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="00E97C9D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)</w:t>
      </w:r>
      <w:r w:rsidRPr="00DA24F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.</w:t>
      </w:r>
    </w:p>
    <w:p w14:paraId="42A356ED" w14:textId="203C2744" w:rsidR="00233D77" w:rsidRPr="00233D77" w:rsidRDefault="00233D77" w:rsidP="00233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У неколико ситуација грађани су се обраћали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притужбама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комуналне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врши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предузеће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7A2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ЈКСП „Екос“ 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Житиште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, најчешће због неодношења комуналног отпада  и недостатка информација када ће отпад бити однет</w:t>
      </w:r>
      <w:r w:rsidR="006A7A2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као и када ће</w:t>
      </w:r>
      <w:r w:rsidR="003B32B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након нестанка у снабдевању водом </w:t>
      </w:r>
      <w:r w:rsidR="006A7A2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доћи до поновног снабдевања. Такођем, грађани су у неколико ситуација тражили да им надлежно предузеће  обезбеди канту за одлагање комуналног отпада што је </w:t>
      </w:r>
      <w:r w:rsidR="00720F6B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током године и уређено</w:t>
      </w:r>
      <w:r w:rsidR="006A7A2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, односно грађанима је омогућено да преузму канте. 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Посебан проблем комуналне природе представљају дивље депонија које се стварају на локалитетима  са којих се уклоња </w:t>
      </w:r>
      <w:r w:rsidR="006A7A2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комунални 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отпад неколико година у назад (</w:t>
      </w:r>
      <w:r w:rsidR="006A7A2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и то 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на истим местима). Овај проблем угрожава право на здраву  животну средину свих грађана, али и финсијски оптерећује буџет општине Житиште обзиром да се сваке године плаћа санација депонија</w:t>
      </w:r>
      <w:r w:rsidR="003B32B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( и ове године је санирана депонија)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. </w:t>
      </w:r>
      <w:r w:rsidR="007E763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Само чишћење депонија није трајно  решење  проблема укол</w:t>
      </w:r>
      <w:r w:rsidR="00804616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ико</w:t>
      </w:r>
      <w:r w:rsidR="007E763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се оне понову стварају , зато в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елику улогу у решавању оваквог пробелма има утицај на свест грађана и ангажовање свих чинилаца у локалној самоуправи</w:t>
      </w:r>
      <w:r w:rsidR="007E763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, 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нарочито предузећа надлежног за комуналне делатности, на плану сталне едукације и утицаја на свест  грађана о потреби  чувања животне средине, као и санирање терена депонија </w:t>
      </w:r>
      <w:r w:rsidR="006A7A2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не само уклањањем отпада него и ревитализацијом кроз садњу 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адекватн</w:t>
      </w:r>
      <w:r w:rsidR="006A7A2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е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вегетациј</w:t>
      </w:r>
      <w:r w:rsidR="006A7A2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е и планским уређењем простора 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у циљу спречавања поновног урушавања еко система. </w:t>
      </w:r>
      <w:r w:rsidR="003B32B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Такође, обзиром да је делатност уређења и одржавања гробља поверена ЈКСП „Екос“</w:t>
      </w:r>
      <w:r w:rsidR="003D60C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3B32B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5C40F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поред неколико притужби грађана  у погледу</w:t>
      </w:r>
      <w:r w:rsidR="003D60C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5C40F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гробног места и уређености</w:t>
      </w:r>
      <w:r w:rsidR="003D60C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5C40F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, </w:t>
      </w:r>
      <w:r w:rsidR="003B32B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посебно треба издвојити притужбу грађанке Н.Н из Житишта која се обратила канцеларији Локалног омбудсмана јер јој није обезбеђено сахрањивање свог супруга из капеле </w:t>
      </w:r>
      <w:r w:rsidR="003D60C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на гробљу у </w:t>
      </w:r>
      <w:r w:rsidR="003B32B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Житишту</w:t>
      </w:r>
      <w:r w:rsidR="005C40F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због чињенице да</w:t>
      </w:r>
      <w:r w:rsidR="003B32B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3D60C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њен </w:t>
      </w:r>
      <w:r w:rsidR="003B32B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покојни супруг није био верник - био је атеиста и свештенство није дозволило да се из просторије цркве обави чин сахрањивања. Након провере свих релевантних правних  чињеница и информација  утврђено је да се капела </w:t>
      </w:r>
      <w:r w:rsidR="003B32B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lastRenderedPageBreak/>
        <w:t xml:space="preserve">налази у  јавној својини општине Житиште , а </w:t>
      </w:r>
      <w:r w:rsidR="001E298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да је </w:t>
      </w:r>
      <w:r w:rsidR="003B32B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црква  корисник наведене </w:t>
      </w:r>
      <w:r w:rsidR="001E298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парцеле и објекта. Ова чињеница је одлучујућа у погледу дозволе и прераготива када је у питању одлучивање у погледу дозволе за коришћење објекта, односно власник  објекта - општина Житиште и предузеће којем је поверена делатност уређења гробља(ЈКСП „Екос“) имају могућност да </w:t>
      </w:r>
      <w:r w:rsidR="005C40F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се питају </w:t>
      </w:r>
      <w:r w:rsidR="001E298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да ли </w:t>
      </w:r>
      <w:r w:rsidR="005C40F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се </w:t>
      </w:r>
      <w:r w:rsidR="001E298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објекат капеле </w:t>
      </w:r>
      <w:r w:rsidR="005C40F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може </w:t>
      </w:r>
      <w:r w:rsidR="001E298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5C40F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користити</w:t>
      </w:r>
      <w:r w:rsidR="001E298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или не. Ово Мишљење Локалног омбудсмана, које </w:t>
      </w:r>
      <w:r w:rsidR="00DA52F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je</w:t>
      </w:r>
      <w:r w:rsidR="001E298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због хитности поступка </w:t>
      </w:r>
      <w:r w:rsidR="00427D2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дато</w:t>
      </w:r>
      <w:r w:rsidR="00DA52F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1E298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усменим путем представницима општине Житиште и ЈКС</w:t>
      </w:r>
      <w:r w:rsidR="005C40F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П</w:t>
      </w:r>
      <w:r w:rsidR="00DA52F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1E298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“Екос“није прихваћено</w:t>
      </w:r>
      <w:r w:rsidR="005C40F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и представља одступање од уобичане праксе у раду.</w:t>
      </w:r>
    </w:p>
    <w:p w14:paraId="1567AE20" w14:textId="6FDA5A95" w:rsidR="0037781A" w:rsidRDefault="00233D77" w:rsidP="003C5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          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proofErr w:type="gram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току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74A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jедна</w:t>
      </w:r>
      <w:r w:rsidR="00E7340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A420D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proofErr w:type="spellStart"/>
      <w:r w:rsidRPr="00B92C37">
        <w:rPr>
          <w:rFonts w:ascii="Times New Roman" w:eastAsia="Times New Roman" w:hAnsi="Times New Roman" w:cs="Times New Roman"/>
          <w:color w:val="000000"/>
          <w:sz w:val="24"/>
          <w:szCs w:val="24"/>
        </w:rPr>
        <w:t>груп</w:t>
      </w:r>
      <w:proofErr w:type="spellEnd"/>
      <w:r w:rsidR="00427D2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а</w:t>
      </w:r>
      <w:r w:rsidRPr="00B92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2C37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грађана</w:t>
      </w:r>
      <w:proofErr w:type="spellEnd"/>
      <w:r w:rsidRPr="00B92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2C3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обратил</w:t>
      </w:r>
      <w:proofErr w:type="spellEnd"/>
      <w:r w:rsidR="00427D2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а</w:t>
      </w:r>
      <w:r w:rsidRPr="00B92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B92C3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4F6EE3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погледу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одређених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, као и </w:t>
      </w:r>
      <w:r w:rsidR="00E7340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пет </w:t>
      </w:r>
      <w:r w:rsidR="00B92C3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правн</w:t>
      </w:r>
      <w:r w:rsidR="00E7340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их</w:t>
      </w:r>
      <w:r w:rsidR="00B92C3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DA52F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B92C3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лиц</w:t>
      </w:r>
      <w:r w:rsidR="00E7340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а</w:t>
      </w:r>
      <w:r w:rsidRPr="007E7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F6EE3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Г</w:t>
      </w:r>
      <w:proofErr w:type="spellStart"/>
      <w:r w:rsidRPr="007E763C">
        <w:rPr>
          <w:rFonts w:ascii="Times New Roman" w:eastAsia="Times New Roman" w:hAnsi="Times New Roman" w:cs="Times New Roman"/>
          <w:color w:val="000000"/>
          <w:sz w:val="24"/>
          <w:szCs w:val="24"/>
        </w:rPr>
        <w:t>рађан</w:t>
      </w:r>
      <w:proofErr w:type="spellEnd"/>
      <w:r w:rsidR="00D536DD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и</w:t>
      </w:r>
      <w:r w:rsidRPr="007E7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763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из Б</w:t>
      </w:r>
      <w:r w:rsidRPr="007E763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7E763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натског  Карађорђева обратил</w:t>
      </w:r>
      <w:r w:rsidR="00D536DD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и су</w:t>
      </w:r>
      <w:r w:rsidR="004F6EE3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се</w:t>
      </w:r>
      <w:r w:rsidR="00D536DD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4F6EE3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и прошле године </w:t>
      </w:r>
      <w:r w:rsidRPr="007E763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 због проб</w:t>
      </w:r>
      <w:r w:rsidR="004F6EE3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ле</w:t>
      </w:r>
      <w:r w:rsidRPr="007E763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ма који су настали тако што је поступак комасације по њима  давно  завршен а у катастру непокретности се води и даље старо стање од пре комасације. То доводи до проблема да се правни промет (купопродаја земљишта, решења  о наслеђивању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, замена земљишта) одвија на основу старих катастарских бројева и старих парцела, а фактичко стање је сасвим другачије јер постоје нови катастраски бројеви и парцеле се у потпуности разликују од старих јер је дошло до укрупњавања земљишта у поступку комасације. </w:t>
      </w:r>
      <w:r w:rsidR="001139F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Обзиром да </w:t>
      </w:r>
      <w:r w:rsidR="00D15D5D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већ више </w:t>
      </w:r>
      <w:r w:rsidR="001139F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година овај проблем постоји надлежни РГЗ и служба катастра </w:t>
      </w:r>
      <w:r w:rsidR="00D536DD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треба ажурније да реагуј</w:t>
      </w:r>
      <w:r w:rsidR="003C5C1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е</w:t>
      </w:r>
      <w:r w:rsidR="00D536DD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и </w:t>
      </w:r>
      <w:r w:rsidR="003C5C1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реши проблем.</w:t>
      </w:r>
      <w:r w:rsidR="00A420D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6A74A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Поред тога, неколико правних лица обратило се канцеларији Локалног омбудсмана, пре свега то су Основна школа „Милош Црњански“ Српски Итебеј и установе предшколског образовања којима су трећа лица тражила информације од јавног значаја. Тражене информације захтеване  су од физичких лица, али </w:t>
      </w:r>
      <w:r w:rsidR="00D15D5D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након добијеног одговора, путем адвоката се улаже жалба  и ове установе (као и сви други органи јавне власти који су дужни да дају информације од јавног значаја) долазе у положај да морају да плате озбиљан износ док се не реши поступак. Зато је битно </w:t>
      </w:r>
      <w:r w:rsidR="00EF765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да сви</w:t>
      </w:r>
      <w:r w:rsidR="00427D2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органи</w:t>
      </w:r>
      <w:r w:rsidR="00EF765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од којих се траже инфпрмације од јавног значаја дају </w:t>
      </w:r>
      <w:r w:rsidR="00D15D5D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што потпуније иформације јер се тиме обезбеђује најпре поштовање закона али и онемогућује даљи поступак који може имати финансијске последице по орган од којег се тражи информација. </w:t>
      </w:r>
    </w:p>
    <w:p w14:paraId="74FC6CCA" w14:textId="77CFCA69" w:rsidR="00016571" w:rsidRDefault="0037781A" w:rsidP="003C5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        </w:t>
      </w:r>
      <w:r w:rsidR="00E57B2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Део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обраћања односио се и на притужбе  потрошача. Сваке године се један део грађана обрати  због чињенице да су купили производ  лош</w:t>
      </w:r>
      <w:r w:rsidR="00C7376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ијег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квалитета</w:t>
      </w:r>
      <w:r w:rsidR="00C7376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од очекиваног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C7376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да </w:t>
      </w:r>
      <w:r w:rsidR="00C7376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им није омогућена замена производа од стране продавца</w:t>
      </w:r>
      <w:r w:rsidR="00EA3BDB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или враћен новац</w:t>
      </w:r>
      <w:r w:rsidR="00C7376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, те да имају проблема  у реализацији својих пот</w:t>
      </w:r>
      <w:r w:rsidR="00EA3BDB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р</w:t>
      </w:r>
      <w:r w:rsidR="00C7376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ошачких права. Осим чињенице да је увек грађанима пружена правна подршка како да сами изврше рекламацију и да се обрате тржишној инспекцији, ове године је био и један посебан случај који наводи све грађане на повећан степе опрезности. У питању је била куповина преко интернета и грађанка Н.Н се притужбом обратила канцеларији Локалног омбудсмана да не може да ост</w:t>
      </w:r>
      <w:r w:rsidR="00427D2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вари</w:t>
      </w:r>
      <w:r w:rsidR="00C7376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поврат робе коју је купила.  Након што је купила ципеле извршила је рекламацију и вратила ципеле које су два броја веће</w:t>
      </w:r>
      <w:r w:rsidR="00427D2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од нарученог.Рекламацију је извршила </w:t>
      </w:r>
      <w:r w:rsidR="00C7376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427D2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телефоном и позвала је</w:t>
      </w:r>
      <w:r w:rsidR="00C7376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фирм</w:t>
      </w:r>
      <w:r w:rsidR="00427D2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у</w:t>
      </w:r>
      <w:r w:rsidR="00C7376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у Суботици </w:t>
      </w:r>
      <w:r w:rsidR="00427D2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која је </w:t>
      </w:r>
      <w:r w:rsidR="00C7376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обећал</w:t>
      </w:r>
      <w:r w:rsidR="00427D2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а</w:t>
      </w:r>
      <w:r w:rsidR="00C7376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да ће послати нове</w:t>
      </w:r>
      <w:r w:rsidR="00E57B2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ципеле(тачан број)</w:t>
      </w:r>
      <w:r w:rsidR="00C7376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за неколико дана</w:t>
      </w:r>
      <w:r w:rsidR="00E57B2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. После месец дана , након више порука и апела које је грађанка упутила, није добила ни ципеле ни одговор. Када су све чињенице проверене од стране канц</w:t>
      </w:r>
      <w:r w:rsidR="00427D2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е</w:t>
      </w:r>
      <w:r w:rsidR="00E57B2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л</w:t>
      </w:r>
      <w:r w:rsidR="00427D2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а</w:t>
      </w:r>
      <w:r w:rsidR="00E57B2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рије Локалног  омбудсмана, утврђено је да  продавац-фирма из Суботице има само интернет страницу и телефон а да нема званичну адресу и да је немогуће преко тржишне инспекције помоћи грађанки у решавању проблема. Ипак, проблем грађанке је решен преко кровне организације за заштиту потрошача која је успела да неђе адресу уз помоћ органа унутрашњих послова и грађанки су враћене пар</w:t>
      </w:r>
      <w:r w:rsidR="0001657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е.</w:t>
      </w:r>
    </w:p>
    <w:p w14:paraId="7085E3EA" w14:textId="77777777" w:rsidR="00E57B2C" w:rsidRDefault="00E57B2C" w:rsidP="003C5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14:paraId="7F3C5ED4" w14:textId="618F0C2B" w:rsidR="0037781A" w:rsidRPr="00424286" w:rsidRDefault="00E57B2C" w:rsidP="003C5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lastRenderedPageBreak/>
        <w:t xml:space="preserve">               </w:t>
      </w:r>
      <w:proofErr w:type="spellStart"/>
      <w:r w:rsidR="00233D77" w:rsidRPr="007E763C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Локални</w:t>
      </w:r>
      <w:proofErr w:type="spellEnd"/>
      <w:r w:rsidR="00233D77" w:rsidRPr="007E7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D77" w:rsidRPr="007E763C">
        <w:rPr>
          <w:rFonts w:ascii="Times New Roman" w:eastAsia="Times New Roman" w:hAnsi="Times New Roman" w:cs="Times New Roman"/>
          <w:color w:val="000000"/>
          <w:sz w:val="24"/>
          <w:szCs w:val="24"/>
        </w:rPr>
        <w:t>омбудсман</w:t>
      </w:r>
      <w:proofErr w:type="spellEnd"/>
      <w:r w:rsidR="00233D77" w:rsidRPr="007E7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D77" w:rsidRPr="007E763C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присуствовао</w:t>
      </w:r>
      <w:proofErr w:type="spellEnd"/>
      <w:r w:rsidR="00233D77" w:rsidRPr="007E7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D77" w:rsidRPr="007E763C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2602D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proofErr w:type="gramStart"/>
      <w:r w:rsidR="002602D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радним </w:t>
      </w:r>
      <w:r w:rsidR="00233D77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седницама</w:t>
      </w:r>
      <w:proofErr w:type="spellEnd"/>
      <w:proofErr w:type="gramEnd"/>
      <w:r w:rsidR="00233D77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Савета</w:t>
      </w:r>
      <w:proofErr w:type="spellEnd"/>
      <w:r w:rsidR="00233D77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233D77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међунационалне</w:t>
      </w:r>
      <w:proofErr w:type="spellEnd"/>
      <w:r w:rsidR="00233D77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односе</w:t>
      </w:r>
      <w:proofErr w:type="spellEnd"/>
      <w:r w:rsidR="002602D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општине Житиште </w:t>
      </w:r>
      <w:r w:rsidR="00233D77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proofErr w:type="spellEnd"/>
      <w:r w:rsidR="00233D77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233D77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учествовао</w:t>
      </w:r>
      <w:proofErr w:type="spellEnd"/>
      <w:r w:rsidR="00233D77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233D77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дискусији</w:t>
      </w:r>
      <w:proofErr w:type="spellEnd"/>
      <w:r w:rsidR="00233D77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D77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="00233D77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37781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у разматрана питања од значаја за грађане</w:t>
      </w:r>
      <w:r w:rsidR="007E763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,</w:t>
      </w:r>
      <w:r w:rsidR="00B92C3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а</w:t>
      </w:r>
      <w:r w:rsidR="007E763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заједно са представ</w:t>
      </w:r>
      <w:r w:rsidR="0037781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ницима</w:t>
      </w:r>
      <w:r w:rsidR="0037781A" w:rsidRPr="0037781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37781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Мисиј</w:t>
      </w:r>
      <w:r w:rsidR="00427D2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е</w:t>
      </w:r>
      <w:r w:rsidR="0037781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ОЕБС-а у Србији и стручним </w:t>
      </w:r>
      <w:r w:rsidR="002602D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тимом</w:t>
      </w:r>
      <w:r w:rsidR="0037781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из  Удружења омбудсмана Србије </w:t>
      </w:r>
      <w:r w:rsidR="007E763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37781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организовао </w:t>
      </w:r>
      <w:r w:rsidR="00E425DB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je </w:t>
      </w:r>
      <w:r w:rsidR="0037781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обуку </w:t>
      </w:r>
      <w:r w:rsidR="002602D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за </w:t>
      </w:r>
      <w:r w:rsidR="0037781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чланов</w:t>
      </w:r>
      <w:r w:rsidR="002602D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е </w:t>
      </w:r>
      <w:r w:rsidR="0037781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Савета за међунационалне односе у Житишту. Ова обука је од вишеструког значаја за чланове Савета и за сам рад овог тела због чињенице да је прошле године формиран нови Савет за мећунационалне односе и </w:t>
      </w:r>
      <w:r w:rsidR="002602D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изабрани </w:t>
      </w:r>
      <w:r w:rsidR="0037781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нови чланови </w:t>
      </w:r>
      <w:r w:rsidR="002602D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који </w:t>
      </w:r>
      <w:r w:rsidR="0037781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су</w:t>
      </w:r>
      <w:r w:rsidR="00E425DB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кроз обуку</w:t>
      </w:r>
      <w:r w:rsidR="0037781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упознати са законских овлашћењима и праксом у раду</w:t>
      </w:r>
      <w:r w:rsidR="002602D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овог тела</w:t>
      </w:r>
      <w:r w:rsidR="0037781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. </w:t>
      </w:r>
      <w:r w:rsidR="00E24FE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Поред</w:t>
      </w:r>
      <w:r w:rsidR="0037781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тога, </w:t>
      </w:r>
      <w:r w:rsidR="00E24FE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током године реализоване су и  </w:t>
      </w:r>
      <w:r w:rsidR="0037781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едукативне активности на плану унапређења права</w:t>
      </w:r>
      <w:r w:rsidR="002602D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. Прва активност је обеле</w:t>
      </w:r>
      <w:r w:rsidR="000D7DD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ж</w:t>
      </w:r>
      <w:r w:rsidR="002602D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авање Међународног дана жена - 8.м</w:t>
      </w:r>
      <w:r w:rsidR="000D7DD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арта и </w:t>
      </w:r>
      <w:r w:rsidR="002602D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била је усмерена на поштовање</w:t>
      </w:r>
      <w:r w:rsidR="000D7DD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права</w:t>
      </w:r>
      <w:r w:rsidR="002602D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жена</w:t>
      </w:r>
      <w:r w:rsidR="000D7DD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, њихов </w:t>
      </w:r>
      <w:r w:rsidR="00F03B40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бољи </w:t>
      </w:r>
      <w:r w:rsidR="000D7DD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радн</w:t>
      </w:r>
      <w:r w:rsidR="00E24FE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и</w:t>
      </w:r>
      <w:r w:rsidR="000D7DD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статус и положај.</w:t>
      </w:r>
      <w:r w:rsidR="00E24FE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F03B40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Даље, у основној</w:t>
      </w:r>
      <w:r w:rsidR="00E24FE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школи „Ђорђе Кошбук“ у Торку обележен  је Светски дан детета и деца узраста од првог до осмог разреда упозната су са својим правима и обавезама. Посебно је била интересантна презентација права детета од стране  сваког разреда </w:t>
      </w:r>
      <w:r w:rsidR="00424286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понаособ и поводом свега приређеног директорка и наставно особље које је учествовало у целом догађају заслужују </w:t>
      </w:r>
      <w:r w:rsidR="00F03B40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признање и </w:t>
      </w:r>
      <w:r w:rsidR="00424286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похвале.</w:t>
      </w:r>
      <w:r w:rsidR="00DA52F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Обележен је и дан сеоских жена и заједно са Покрајинским заштитником грађана - омбудсманом организован је у просторијама Удружења грађана „Вредне руке“ Српски Итебеј едукативни програм у којем су учествовала три  удружења жена ( Торак, Србски Итебеј и Међа). Поред чињенице да је сагледан укупан положај жена на селу и правни оквир у којем функционишу удружења жена</w:t>
      </w:r>
      <w:r w:rsidR="00F03B40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на територији општине</w:t>
      </w:r>
      <w:r w:rsidR="00DA52F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,  Покрајински омбудсман информисан је </w:t>
      </w:r>
      <w:r w:rsidR="00926796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о</w:t>
      </w:r>
      <w:r w:rsidR="00DA52F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проблемима са којима се суочавају удружења жена</w:t>
      </w:r>
      <w:r w:rsidR="00926796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DA52F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(проблем просторија и опремљености простора, фина</w:t>
      </w:r>
      <w:r w:rsidR="00926796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н</w:t>
      </w:r>
      <w:r w:rsidR="00DA52F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сирања, техничких средстава, доступност пројектима и др.)</w:t>
      </w:r>
      <w:r w:rsidR="00926796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, и у оквиру својих могућности и надлежности понудио помоћ.</w:t>
      </w:r>
    </w:p>
    <w:p w14:paraId="385D00C9" w14:textId="77777777" w:rsidR="0037781A" w:rsidRDefault="0037781A" w:rsidP="003C5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14:paraId="7FB8FC5E" w14:textId="77777777" w:rsidR="003C5C1A" w:rsidRDefault="003C5C1A" w:rsidP="003C5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Toc122780"/>
    </w:p>
    <w:p w14:paraId="692FD3ED" w14:textId="045EB3AF" w:rsidR="00233D77" w:rsidRDefault="00233D77" w:rsidP="003C5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3D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80E03">
        <w:rPr>
          <w:rFonts w:ascii="Times New Roman" w:eastAsia="Times New Roman" w:hAnsi="Times New Roman" w:cs="Times New Roman"/>
          <w:b/>
          <w:bCs/>
          <w:sz w:val="28"/>
          <w:szCs w:val="28"/>
          <w:lang w:val="sr-Cyrl-BA"/>
        </w:rPr>
        <w:t xml:space="preserve">              </w:t>
      </w:r>
      <w:r w:rsidRPr="00233D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C6FE6">
        <w:rPr>
          <w:rFonts w:ascii="Times New Roman" w:eastAsia="Times New Roman" w:hAnsi="Times New Roman" w:cs="Times New Roman"/>
          <w:b/>
          <w:bCs/>
          <w:sz w:val="28"/>
          <w:szCs w:val="28"/>
          <w:lang w:val="sr-Cyrl-BA"/>
        </w:rPr>
        <w:t xml:space="preserve">  </w:t>
      </w:r>
      <w:r w:rsidRPr="00233D77">
        <w:rPr>
          <w:rFonts w:ascii="Times New Roman" w:eastAsia="Times New Roman" w:hAnsi="Times New Roman" w:cs="Times New Roman"/>
          <w:b/>
          <w:bCs/>
          <w:sz w:val="28"/>
          <w:szCs w:val="28"/>
        </w:rPr>
        <w:t>ЉУДСК</w:t>
      </w:r>
      <w:r w:rsidR="003C5C1A">
        <w:rPr>
          <w:rFonts w:ascii="Times New Roman" w:eastAsia="Times New Roman" w:hAnsi="Times New Roman" w:cs="Times New Roman"/>
          <w:b/>
          <w:bCs/>
          <w:sz w:val="28"/>
          <w:szCs w:val="28"/>
          <w:lang w:val="sr-Cyrl-BA"/>
        </w:rPr>
        <w:t xml:space="preserve">А </w:t>
      </w:r>
      <w:r w:rsidRPr="00233D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ПРАВА И ПРАВНА СИГУРНОСТ</w:t>
      </w:r>
      <w:bookmarkEnd w:id="7"/>
    </w:p>
    <w:p w14:paraId="7CBBC2AF" w14:textId="77777777" w:rsidR="00380E03" w:rsidRPr="003C5C1A" w:rsidRDefault="00380E03" w:rsidP="003C5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E21B7D" w14:textId="737CC3BD" w:rsidR="00233D77" w:rsidRPr="00F441DF" w:rsidRDefault="00233D77" w:rsidP="00233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стању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људских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="00926796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нагласити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тенденцију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нашој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институција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делују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циљу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унапређења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људских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већег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броја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последње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донети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овој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погледу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битна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улога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институције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Локалног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омбудсмана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Житиште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Такође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великог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институција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субјекти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власти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невладине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ангажују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развоју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свести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остваривања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људских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441D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Осим тога, </w:t>
      </w:r>
      <w:r w:rsidR="00796FA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и </w:t>
      </w:r>
      <w:r w:rsidR="00F441D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поједина тела у општини Житиште </w:t>
      </w:r>
      <w:r w:rsidR="00796FA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као што је </w:t>
      </w:r>
      <w:r w:rsidR="00F441D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Комисија за родну равноправност кроз своју надлежност </w:t>
      </w:r>
      <w:r w:rsidR="00796FA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и активности директно  </w:t>
      </w:r>
      <w:r w:rsidR="00F441D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доприносе поштовању људских права</w:t>
      </w:r>
      <w:r w:rsidR="00796FA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и родној равноправности на локалном нивоу. </w:t>
      </w:r>
    </w:p>
    <w:p w14:paraId="5C90A31D" w14:textId="0045D180" w:rsidR="003C5C1A" w:rsidRPr="00C851BC" w:rsidRDefault="00233D77" w:rsidP="00C851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Такође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обзиром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Житиште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мултинационална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стање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људских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погледу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поштовања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националних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мањина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мултинационалне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коегзистенције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међу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народима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3B40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се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оценити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веома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констатовати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претходних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proofErr w:type="spellEnd"/>
      <w:proofErr w:type="gram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дошло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ремећења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добрих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мултинационалних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нашој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заједници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питању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националних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мањина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напоменути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Житиште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формиран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крајем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2016. </w:t>
      </w:r>
      <w:proofErr w:type="spellStart"/>
      <w:proofErr w:type="gram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„</w:t>
      </w:r>
      <w:proofErr w:type="spellStart"/>
      <w:proofErr w:type="gram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Савет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међунационалне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“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склoпу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својих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надлежности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додатно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поштовању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вишенационалних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вредности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територији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3C5C1A" w:rsidRPr="007E763C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Локални</w:t>
      </w:r>
      <w:proofErr w:type="spellEnd"/>
      <w:r w:rsidR="003C5C1A" w:rsidRPr="007E7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5C1A" w:rsidRPr="007E763C">
        <w:rPr>
          <w:rFonts w:ascii="Times New Roman" w:eastAsia="Times New Roman" w:hAnsi="Times New Roman" w:cs="Times New Roman"/>
          <w:color w:val="000000"/>
          <w:sz w:val="24"/>
          <w:szCs w:val="24"/>
        </w:rPr>
        <w:t>омбудсман</w:t>
      </w:r>
      <w:proofErr w:type="spellEnd"/>
      <w:r w:rsidR="003C5C1A" w:rsidRPr="007E7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3C5C1A" w:rsidRPr="007E763C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присуствовао</w:t>
      </w:r>
      <w:proofErr w:type="spellEnd"/>
      <w:r w:rsidR="003C5C1A" w:rsidRPr="007E7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5C1A" w:rsidRPr="007E763C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3C5C1A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5C1A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3C5C1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C851B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свим</w:t>
      </w:r>
      <w:r w:rsidR="003C5C1A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5C1A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седницама</w:t>
      </w:r>
      <w:proofErr w:type="spellEnd"/>
      <w:r w:rsidR="003C5C1A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5C1A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Савета</w:t>
      </w:r>
      <w:proofErr w:type="spellEnd"/>
      <w:r w:rsidR="003C5C1A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5C1A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3C5C1A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5C1A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међунационалне</w:t>
      </w:r>
      <w:proofErr w:type="spellEnd"/>
      <w:r w:rsidR="003C5C1A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5C1A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односе</w:t>
      </w:r>
      <w:proofErr w:type="spellEnd"/>
      <w:r w:rsidR="003C5C1A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5C1A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proofErr w:type="spellEnd"/>
      <w:r w:rsidR="003C5C1A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5C1A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3C5C1A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5C1A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учествовао</w:t>
      </w:r>
      <w:proofErr w:type="spellEnd"/>
      <w:r w:rsidR="003C5C1A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3C5C1A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дискусији</w:t>
      </w:r>
      <w:proofErr w:type="spellEnd"/>
      <w:r w:rsidR="003C5C1A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5C1A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="003C5C1A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5C1A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3C5C1A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5C1A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говорило</w:t>
      </w:r>
      <w:proofErr w:type="spellEnd"/>
      <w:r w:rsidR="003C5C1A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3C5C1A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грађанским</w:t>
      </w:r>
      <w:proofErr w:type="spellEnd"/>
      <w:r w:rsidR="003C5C1A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5C1A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правима</w:t>
      </w:r>
      <w:proofErr w:type="spellEnd"/>
      <w:r w:rsidR="003C5C1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, а заједно са члановима Савета  учествовао</w:t>
      </w:r>
      <w:r w:rsidR="00C851B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и</w:t>
      </w:r>
      <w:r w:rsidR="003C5C1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C851B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на</w:t>
      </w:r>
      <w:r w:rsidR="003C5C1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обукама и састанцима </w:t>
      </w:r>
      <w:r w:rsidR="003C5C1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lastRenderedPageBreak/>
        <w:t>које је организовала Мисија ОЕБС-а у Србији</w:t>
      </w:r>
      <w:r w:rsidR="003C5C1A"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. </w:t>
      </w:r>
      <w:r w:rsidR="003C5C1A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5C1A"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Резултати до којех се дошло након завршене обуке показали су да</w:t>
      </w:r>
      <w:r w:rsidR="00C851B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3C5C1A"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ово тело обавља своју надлежност и доприноси развоју </w:t>
      </w:r>
      <w:r w:rsidR="00926796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интеркултуралних </w:t>
      </w:r>
      <w:proofErr w:type="spellStart"/>
      <w:r w:rsidR="003C5C1A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вредности</w:t>
      </w:r>
      <w:proofErr w:type="spellEnd"/>
      <w:r w:rsidR="003C5C1A"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5C1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у својој средини</w:t>
      </w:r>
      <w:r w:rsidR="003C5C1A"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, </w:t>
      </w:r>
      <w:r w:rsidR="00C851B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да својим вишегодишњим радом </w:t>
      </w:r>
      <w:r w:rsidR="003C5C1A"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C851B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и искуством у раду </w:t>
      </w:r>
      <w:r w:rsidR="003C5C1A"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представља позитиван пример прак</w:t>
      </w:r>
      <w:r w:rsidR="00C851B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се за </w:t>
      </w:r>
      <w:r w:rsidR="003C5C1A"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друг</w:t>
      </w:r>
      <w:r w:rsidR="00C851B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е</w:t>
      </w:r>
      <w:r w:rsidR="003C5C1A"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општин</w:t>
      </w:r>
      <w:r w:rsidR="00C851B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е</w:t>
      </w:r>
      <w:r w:rsidR="003C5C1A"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, па чак и  градов</w:t>
      </w:r>
      <w:r w:rsidR="00C851B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е </w:t>
      </w:r>
      <w:r w:rsidR="003C5C1A"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на нивоу целе државе</w:t>
      </w:r>
      <w:r w:rsidR="00C851B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.</w:t>
      </w:r>
    </w:p>
    <w:p w14:paraId="33000144" w14:textId="67435256" w:rsidR="00233D77" w:rsidRPr="00233D77" w:rsidRDefault="00233D77" w:rsidP="00233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погледу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поштовања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националних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мањина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територији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Житиште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Статута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Житиште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материјално-правно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предвиђа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грађанин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Житиште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обзира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припадност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вероисповест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политичко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опредељење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грађански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статус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положај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којег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обраћа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могућност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користи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свој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матерњи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уколико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налази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службеној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закључити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Општинска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упрва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Житиште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поштовала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Статута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Житиште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сви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дужност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поштују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наведени члан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97D5683" w14:textId="5B2B6FD2" w:rsidR="004F7F24" w:rsidRPr="009F22E3" w:rsidRDefault="00233D77" w:rsidP="009267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851BC"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C851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51BC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C851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51BC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</w:t>
      </w:r>
      <w:proofErr w:type="spellEnd"/>
      <w:r w:rsidRPr="00C851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C851BC">
        <w:rPr>
          <w:rFonts w:ascii="Times New Roman" w:eastAsia="Times New Roman" w:hAnsi="Times New Roman" w:cs="Times New Roman"/>
          <w:color w:val="000000"/>
          <w:sz w:val="24"/>
          <w:szCs w:val="24"/>
        </w:rPr>
        <w:t>стању</w:t>
      </w:r>
      <w:proofErr w:type="spellEnd"/>
      <w:r w:rsidRPr="00C851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51BC">
        <w:rPr>
          <w:rFonts w:ascii="Times New Roman" w:eastAsia="Times New Roman" w:hAnsi="Times New Roman" w:cs="Times New Roman"/>
          <w:color w:val="000000"/>
          <w:sz w:val="24"/>
          <w:szCs w:val="24"/>
        </w:rPr>
        <w:t>људских</w:t>
      </w:r>
      <w:proofErr w:type="spellEnd"/>
      <w:r w:rsidRPr="00C851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51B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C851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51BC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C851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51BC">
        <w:rPr>
          <w:rFonts w:ascii="Times New Roman" w:eastAsia="Times New Roman" w:hAnsi="Times New Roman" w:cs="Times New Roman"/>
          <w:color w:val="000000"/>
          <w:sz w:val="24"/>
          <w:szCs w:val="24"/>
        </w:rPr>
        <w:t>споменути</w:t>
      </w:r>
      <w:proofErr w:type="spellEnd"/>
      <w:r w:rsidRPr="00C851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51BC">
        <w:rPr>
          <w:rFonts w:ascii="Times New Roman" w:eastAsia="Times New Roman" w:hAnsi="Times New Roman" w:cs="Times New Roman"/>
          <w:color w:val="000000"/>
          <w:sz w:val="24"/>
          <w:szCs w:val="24"/>
        </w:rPr>
        <w:t>улогу</w:t>
      </w:r>
      <w:proofErr w:type="spellEnd"/>
      <w:r w:rsidRPr="00C851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51BC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медија</w:t>
      </w:r>
      <w:proofErr w:type="spellEnd"/>
      <w:r w:rsidRPr="00C851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851BC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јавних</w:t>
      </w:r>
      <w:proofErr w:type="spellEnd"/>
      <w:r w:rsidRPr="00C851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51BC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гласила</w:t>
      </w:r>
      <w:proofErr w:type="spellEnd"/>
      <w:r w:rsidRPr="00C851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51BC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="0038322D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доприносе</w:t>
      </w:r>
      <w:r w:rsidRPr="00C851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51B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информисању</w:t>
      </w:r>
      <w:proofErr w:type="spellEnd"/>
      <w:r w:rsidRPr="00C851B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грађан</w:t>
      </w:r>
      <w:r w:rsidR="0038322D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а</w:t>
      </w:r>
      <w:r w:rsidRPr="00C851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851BC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општини</w:t>
      </w:r>
      <w:proofErr w:type="spellEnd"/>
      <w:r w:rsidRPr="00C851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51BC">
        <w:rPr>
          <w:rFonts w:ascii="Times New Roman" w:eastAsia="Times New Roman" w:hAnsi="Times New Roman" w:cs="Times New Roman"/>
          <w:color w:val="000000"/>
          <w:sz w:val="24"/>
          <w:szCs w:val="24"/>
        </w:rPr>
        <w:t>Житиште</w:t>
      </w:r>
      <w:proofErr w:type="spellEnd"/>
      <w:r w:rsidRPr="00C851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 </w:t>
      </w:r>
      <w:proofErr w:type="spellStart"/>
      <w:r w:rsidRPr="00C851BC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смислу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штампаних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медија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споменути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Торђанске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новине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proofErr w:type="gram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локално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гласило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насељеном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месту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Торда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пружа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сервисне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значaја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локалног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становништва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Поред тога, грађани румунске националности информишу се путем новина „Либертатеа“, док за поједине категорије постоје посебно предвиђене новине - за омладину часопис „Тинеретеа“, за децу „Дечија радост“, а постоји и локални лист „Лумина Тореасана“ који ради као портал. Свим грађанима 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Житиште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гласило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портали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друшвеним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мрежама</w:t>
      </w:r>
      <w:proofErr w:type="spellEnd"/>
      <w:r w:rsidRPr="00383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Pr="0038322D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383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38322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Инфо-центар</w:t>
      </w:r>
      <w:proofErr w:type="spellEnd"/>
      <w:r w:rsidRPr="00383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322D">
        <w:rPr>
          <w:rFonts w:ascii="Times New Roman" w:eastAsia="Times New Roman" w:hAnsi="Times New Roman" w:cs="Times New Roman"/>
          <w:color w:val="000000"/>
          <w:sz w:val="24"/>
          <w:szCs w:val="24"/>
        </w:rPr>
        <w:t>Житиште</w:t>
      </w:r>
      <w:proofErr w:type="spellEnd"/>
      <w:r w:rsidRPr="0038322D">
        <w:rPr>
          <w:rFonts w:ascii="Times New Roman" w:eastAsia="Times New Roman" w:hAnsi="Times New Roman" w:cs="Times New Roman"/>
          <w:color w:val="000000"/>
          <w:sz w:val="24"/>
          <w:szCs w:val="24"/>
        </w:rPr>
        <w:t>“ и „</w:t>
      </w:r>
      <w:proofErr w:type="spellStart"/>
      <w:r w:rsidRPr="0038322D">
        <w:rPr>
          <w:rFonts w:ascii="Times New Roman" w:eastAsia="Times New Roman" w:hAnsi="Times New Roman" w:cs="Times New Roman"/>
          <w:color w:val="000000"/>
          <w:sz w:val="24"/>
          <w:szCs w:val="24"/>
        </w:rPr>
        <w:t>Житиште</w:t>
      </w:r>
      <w:proofErr w:type="spellEnd"/>
      <w:r w:rsidRPr="00383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322D">
        <w:rPr>
          <w:rFonts w:ascii="Times New Roman" w:eastAsia="Times New Roman" w:hAnsi="Times New Roman" w:cs="Times New Roman"/>
          <w:color w:val="000000"/>
          <w:sz w:val="24"/>
          <w:szCs w:val="24"/>
        </w:rPr>
        <w:t>онлине</w:t>
      </w:r>
      <w:proofErr w:type="spellEnd"/>
      <w:r w:rsidRPr="00383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“, </w:t>
      </w:r>
      <w:proofErr w:type="spellStart"/>
      <w:r w:rsidRPr="0038322D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383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322D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свакодневно</w:t>
      </w:r>
      <w:proofErr w:type="spellEnd"/>
      <w:r w:rsidRPr="00383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322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информишу</w:t>
      </w:r>
      <w:proofErr w:type="spellEnd"/>
      <w:r w:rsidRPr="00383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38322D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грађане</w:t>
      </w:r>
      <w:proofErr w:type="spellEnd"/>
      <w:r w:rsidRPr="00383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38322D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актуелностима</w:t>
      </w:r>
      <w:proofErr w:type="spellEnd"/>
      <w:r w:rsidRPr="00383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8322D">
        <w:rPr>
          <w:rFonts w:ascii="Times New Roman" w:eastAsia="Times New Roman" w:hAnsi="Times New Roman" w:cs="Times New Roman"/>
          <w:color w:val="000000"/>
          <w:sz w:val="24"/>
          <w:szCs w:val="24"/>
        </w:rPr>
        <w:t>дешавањима</w:t>
      </w:r>
      <w:proofErr w:type="spellEnd"/>
      <w:r w:rsidRPr="00383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38322D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општини</w:t>
      </w:r>
      <w:proofErr w:type="spellEnd"/>
      <w:r w:rsidRPr="00383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322D">
        <w:rPr>
          <w:rFonts w:ascii="Times New Roman" w:eastAsia="Times New Roman" w:hAnsi="Times New Roman" w:cs="Times New Roman"/>
          <w:color w:val="000000"/>
          <w:sz w:val="24"/>
          <w:szCs w:val="24"/>
        </w:rPr>
        <w:t>Житиште</w:t>
      </w:r>
      <w:proofErr w:type="spellEnd"/>
      <w:r w:rsidRPr="00383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свим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наведеним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медијима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укључујући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регионални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Лист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Зрењенин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</w:t>
      </w:r>
      <w:proofErr w:type="gram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РТВ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Сантос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Локални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омбудсман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имао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је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коректну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сарању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817CF1" w14:textId="3DA4EADC" w:rsidR="004F7F24" w:rsidRPr="00752B2D" w:rsidRDefault="004F7F24" w:rsidP="00752B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41823"/>
          <w:sz w:val="24"/>
          <w:szCs w:val="24"/>
          <w:shd w:val="clear" w:color="auto" w:fill="FFFFFF"/>
          <w:lang w:val="sr-Cyrl-BA"/>
        </w:rPr>
      </w:pPr>
      <w:r>
        <w:rPr>
          <w:rFonts w:ascii="Times New Roman" w:eastAsia="Times New Roman" w:hAnsi="Times New Roman" w:cs="Times New Roman"/>
          <w:color w:val="141823"/>
          <w:sz w:val="24"/>
          <w:szCs w:val="24"/>
          <w:shd w:val="clear" w:color="auto" w:fill="FFFFFF"/>
          <w:lang w:val="sr-Cyrl-BA"/>
        </w:rPr>
        <w:t xml:space="preserve">Када се годори о стању људских права у општини Житиште као позитиван пример треба навести </w:t>
      </w:r>
      <w:r w:rsidR="00752B2D">
        <w:rPr>
          <w:rFonts w:ascii="Times New Roman" w:eastAsia="Times New Roman" w:hAnsi="Times New Roman" w:cs="Times New Roman"/>
          <w:color w:val="141823"/>
          <w:sz w:val="24"/>
          <w:szCs w:val="24"/>
          <w:shd w:val="clear" w:color="auto" w:fill="FFFFFF"/>
          <w:lang w:val="sr-Cyrl-BA"/>
        </w:rPr>
        <w:t xml:space="preserve"> чињеницу </w:t>
      </w:r>
      <w:r>
        <w:rPr>
          <w:rFonts w:ascii="Times New Roman" w:eastAsia="Times New Roman" w:hAnsi="Times New Roman" w:cs="Times New Roman"/>
          <w:color w:val="141823"/>
          <w:sz w:val="24"/>
          <w:szCs w:val="24"/>
          <w:shd w:val="clear" w:color="auto" w:fill="FFFFFF"/>
          <w:lang w:val="sr-Cyrl-BA"/>
        </w:rPr>
        <w:t>да је вишегодишњи проблем са превозом грађана из појединих насељених места у општини Житиште  решен и да је уведена редовна аутобуска линија за Житиште и Зрењанин</w:t>
      </w:r>
      <w:r w:rsidR="00F03B40">
        <w:rPr>
          <w:rFonts w:ascii="Times New Roman" w:eastAsia="Times New Roman" w:hAnsi="Times New Roman" w:cs="Times New Roman"/>
          <w:color w:val="141823"/>
          <w:sz w:val="24"/>
          <w:szCs w:val="24"/>
          <w:shd w:val="clear" w:color="auto" w:fill="FFFFFF"/>
          <w:lang w:val="sr-Cyrl-BA"/>
        </w:rPr>
        <w:t>.</w:t>
      </w:r>
    </w:p>
    <w:p w14:paraId="56761139" w14:textId="7CA48352" w:rsidR="00233D77" w:rsidRPr="008326CD" w:rsidRDefault="00233D77" w:rsidP="007F1C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233D77">
        <w:rPr>
          <w:rFonts w:ascii="Times New Roman" w:eastAsia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У </w:t>
      </w:r>
      <w:proofErr w:type="spellStart"/>
      <w:r w:rsidRPr="00233D77">
        <w:rPr>
          <w:rFonts w:ascii="Times New Roman" w:eastAsia="Times New Roman" w:hAnsi="Times New Roman" w:cs="Times New Roman"/>
          <w:color w:val="141823"/>
          <w:sz w:val="24"/>
          <w:szCs w:val="24"/>
          <w:shd w:val="clear" w:color="auto" w:fill="FFFFFF"/>
        </w:rPr>
        <w:t>погледу</w:t>
      </w:r>
      <w:proofErr w:type="spellEnd"/>
      <w:r w:rsidRPr="00233D77">
        <w:rPr>
          <w:rFonts w:ascii="Times New Roman" w:eastAsia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141823"/>
          <w:sz w:val="24"/>
          <w:szCs w:val="24"/>
          <w:shd w:val="clear" w:color="auto" w:fill="FFFFFF"/>
        </w:rPr>
        <w:t>правне</w:t>
      </w:r>
      <w:proofErr w:type="spellEnd"/>
      <w:r w:rsidRPr="00233D77">
        <w:rPr>
          <w:rFonts w:ascii="Times New Roman" w:eastAsia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141823"/>
          <w:sz w:val="24"/>
          <w:szCs w:val="24"/>
          <w:shd w:val="clear" w:color="auto" w:fill="FFFFFF"/>
        </w:rPr>
        <w:t>сигурности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убрзаној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доносе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институције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нису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довољној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мери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реформисане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уживају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одговарајућу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правну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огледа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ситуацији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имамо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неефикасне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извршном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остваривању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питању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разних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облика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насиља</w:t>
      </w:r>
      <w:proofErr w:type="spellEnd"/>
      <w:r w:rsidR="00A32D4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(посебно вршњачког), 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6796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потрошачким споровима,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остваривању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власничких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наплата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потраживања</w:t>
      </w:r>
      <w:proofErr w:type="spellEnd"/>
      <w:r w:rsidR="007F1CB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, узурпација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пацијената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радника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корисника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пракси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правна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сигурност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посебно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рефлектује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кроз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транспарентност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доступност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и</w:t>
      </w:r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дешава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грађани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приликом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обраћања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Локалном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омбуд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с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ману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траже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успостав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е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обичан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надлежним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субјектом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јер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нико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данима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јавља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(поједина </w:t>
      </w:r>
      <w:r w:rsidR="00393352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јавна</w:t>
      </w:r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предузећа нпр.„ЕПС“, „Воде Војводине“, „Србијагас“..)</w:t>
      </w:r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Правна сигурност 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оличава се у брзим и ефикасним процедурама и поступцима поступајућих органа. У том смислу посупак комасације</w:t>
      </w:r>
      <w:r w:rsidR="007F1CB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у Банатском Карађорђеву</w:t>
      </w:r>
      <w:r w:rsidR="00FA6F23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треба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спроводити</w:t>
      </w:r>
      <w:r w:rsidR="007F1CB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и завршити до краја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. </w:t>
      </w:r>
    </w:p>
    <w:p w14:paraId="10A6B58D" w14:textId="67CC0C25" w:rsidR="009F22E3" w:rsidRPr="007F1CB9" w:rsidRDefault="00233D77" w:rsidP="009F22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одређеним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правним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пословима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закључују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увек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пожељно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распитају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консултују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обиму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својих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спречила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евентуална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злоупотреба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Поред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тога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случајевима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обраћали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због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конфликтних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ситуација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поремећених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комшијских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међе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улазак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</w:t>
      </w:r>
      <w:proofErr w:type="gram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туђу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парцелу</w:t>
      </w:r>
      <w:proofErr w:type="spellEnd"/>
      <w:r w:rsidR="00FA6F23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, имовинско правни проблеми 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упућени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маја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месеца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2016.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грађани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могућност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медијације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proofErr w:type="gram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посредовања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</w:t>
      </w:r>
      <w:r w:rsidR="00FA6F23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пред</w:t>
      </w:r>
      <w:proofErr w:type="gramEnd"/>
      <w:r w:rsidR="00FA6F23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Локалним омбудсманом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решавају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спорне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ситуације</w:t>
      </w:r>
      <w:proofErr w:type="spellEnd"/>
      <w:r w:rsidR="00FA6F23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. </w:t>
      </w:r>
      <w:r w:rsidR="009D4BE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    </w:t>
      </w:r>
      <w:r w:rsidR="00FA6F23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Поступак медијације је бесплатан и странкама даје више могућности за договор од судког поступка, али у праксе се ретко дешава да супроставене стране хоће да реше несугласице на овај начин.</w:t>
      </w:r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B4D160A" w14:textId="13FF0CC6" w:rsidR="00233D77" w:rsidRPr="004F7F24" w:rsidRDefault="00233D77" w:rsidP="00233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одређеним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питањима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Општинске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обезбеде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ефикасније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оставривање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ефикаснији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инспекцијски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надзор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,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доследну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појединих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општем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уређењу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насељених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комуналном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реду</w:t>
      </w:r>
      <w:bookmarkStart w:id="8" w:name="_Toc122781"/>
      <w:proofErr w:type="spellEnd"/>
      <w:r w:rsidR="004F7F2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, Одлуке о јавним  паркиралиштима.</w:t>
      </w:r>
    </w:p>
    <w:p w14:paraId="37535AD8" w14:textId="77777777" w:rsidR="00233D77" w:rsidRPr="00233D77" w:rsidRDefault="00233D77" w:rsidP="00233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D0E8D0" w14:textId="47227C0C" w:rsidR="00233D77" w:rsidRPr="00233D77" w:rsidRDefault="00380E03" w:rsidP="00233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BA"/>
        </w:rPr>
        <w:t xml:space="preserve">                      </w:t>
      </w:r>
      <w:r w:rsidR="0039335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BA"/>
        </w:rPr>
        <w:t xml:space="preserve">     </w:t>
      </w:r>
      <w:r w:rsidR="009D4BE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BA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BA"/>
        </w:rPr>
        <w:t xml:space="preserve"> </w:t>
      </w:r>
      <w:r w:rsidR="00233D77" w:rsidRPr="00233D7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ЗАКЉУЧНА РАЗМАТРАЊА</w:t>
      </w:r>
      <w:bookmarkEnd w:id="8"/>
    </w:p>
    <w:p w14:paraId="50802CF5" w14:textId="77777777" w:rsidR="00233D77" w:rsidRPr="00233D77" w:rsidRDefault="00233D77" w:rsidP="00233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1764318" w14:textId="4794D335" w:rsidR="00233D77" w:rsidRPr="00F441DF" w:rsidRDefault="00233D77" w:rsidP="00F441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/>
        </w:rPr>
      </w:pP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Када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сагледа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извештајни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период</w:t>
      </w:r>
      <w:proofErr w:type="spell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F1CB9" w:rsidRPr="007F1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/>
        </w:rPr>
        <w:t xml:space="preserve">може </w:t>
      </w:r>
      <w:proofErr w:type="gramStart"/>
      <w:r w:rsidR="007F1CB9" w:rsidRPr="007F1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/>
        </w:rPr>
        <w:t xml:space="preserve">се </w:t>
      </w:r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/>
        </w:rPr>
        <w:t>закључити</w:t>
      </w:r>
      <w:proofErr w:type="gramEnd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/>
        </w:rPr>
        <w:t xml:space="preserve"> </w:t>
      </w:r>
      <w:proofErr w:type="spellStart"/>
      <w:r w:rsidRPr="007F1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="00EA3B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/>
        </w:rPr>
        <w:t xml:space="preserve"> су  предвиђене активности реализоване</w:t>
      </w:r>
      <w:r w:rsidR="00F03B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/>
        </w:rPr>
        <w:t xml:space="preserve"> и</w:t>
      </w:r>
      <w:r w:rsidR="00EA3B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/>
        </w:rPr>
        <w:t xml:space="preserve"> да се канцеларије Локалног омбудсамна стриктно држала својих надлежности утврђених Одлуком о Локалном омбудсману и Статутом општине Житиште</w:t>
      </w:r>
      <w:r w:rsidR="00F03B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/>
        </w:rPr>
        <w:t>,</w:t>
      </w:r>
      <w:r w:rsidR="00EA3B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/>
        </w:rPr>
        <w:t xml:space="preserve"> </w:t>
      </w:r>
      <w:r w:rsidR="00F03B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/>
        </w:rPr>
        <w:t>те</w:t>
      </w:r>
      <w:r w:rsidR="00EA3B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/>
        </w:rPr>
        <w:t xml:space="preserve"> да је заштита људских права  грађана </w:t>
      </w:r>
      <w:r w:rsidR="00F441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/>
        </w:rPr>
        <w:t>остварена у сваком појединачном случају када је постојао правни основ</w:t>
      </w:r>
      <w:r w:rsidR="00394B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/>
        </w:rPr>
        <w:t xml:space="preserve">. </w:t>
      </w:r>
      <w:r w:rsidR="00394BB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И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нституција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Локалног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омбудсмана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нашој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помогла</w:t>
      </w:r>
      <w:proofErr w:type="spellEnd"/>
      <w:r w:rsidR="00394BB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је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грађанима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="006A1933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остваре, давала грађанима у складу са законом </w:t>
      </w:r>
      <w:r w:rsidR="00F441D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„</w:t>
      </w:r>
      <w:r w:rsidR="006A1933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правну подршку</w:t>
      </w:r>
      <w:r w:rsidR="00F441D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“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и учинила све да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остваривање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њихових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буде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брже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ефикасније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Посебно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истичем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proofErr w:type="gram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канцеларија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трудила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сваком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грађанину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пружајући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="006A1933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кад не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правну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већ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психолошку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подршку</w:t>
      </w:r>
      <w:proofErr w:type="spellEnd"/>
      <w:r w:rsidR="006A1933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.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1933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F441D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Д</w:t>
      </w:r>
      <w:r w:rsidR="006A1933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ео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био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могућности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јер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иста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26CD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претходно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изгубио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услед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времана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и </w:t>
      </w:r>
      <w:r w:rsidR="006A1933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сопствене 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неопрезности, али и због чињенице да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3"/>
          <w:szCs w:val="23"/>
        </w:rPr>
        <w:t>грађани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3"/>
          <w:szCs w:val="23"/>
        </w:rPr>
        <w:t>сматрају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3"/>
          <w:szCs w:val="23"/>
        </w:rPr>
        <w:t>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3"/>
          <w:szCs w:val="23"/>
        </w:rPr>
        <w:t>имају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3"/>
          <w:szCs w:val="23"/>
        </w:rPr>
        <w:t>одређена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3"/>
          <w:szCs w:val="23"/>
        </w:rPr>
        <w:t>права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3"/>
          <w:szCs w:val="23"/>
          <w:lang w:val="sr-Cyrl-BA"/>
        </w:rPr>
        <w:t xml:space="preserve"> и да су у праву </w:t>
      </w:r>
      <w:r w:rsidRPr="00233D7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3"/>
          <w:szCs w:val="23"/>
        </w:rPr>
        <w:t>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3"/>
          <w:szCs w:val="23"/>
        </w:rPr>
        <w:t>се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3"/>
          <w:szCs w:val="23"/>
          <w:lang w:val="sr-Cyrl-BA"/>
        </w:rPr>
        <w:t xml:space="preserve"> кроз поступак </w:t>
      </w:r>
      <w:r w:rsidRPr="00233D7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3"/>
          <w:szCs w:val="23"/>
        </w:rPr>
        <w:t>утврди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3"/>
          <w:szCs w:val="23"/>
        </w:rPr>
        <w:t>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3"/>
          <w:szCs w:val="23"/>
        </w:rPr>
        <w:t>то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3"/>
          <w:szCs w:val="23"/>
        </w:rPr>
        <w:t>није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3"/>
          <w:szCs w:val="23"/>
        </w:rPr>
        <w:t>случај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овога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долази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углавном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због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неинформисаности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због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нетранспарентности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институција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грађанима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дају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благовремене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обавештења</w:t>
      </w:r>
      <w:proofErr w:type="spellEnd"/>
      <w:r w:rsidR="006A1933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. </w:t>
      </w:r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За део грађана </w:t>
      </w:r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>нису</w:t>
      </w:r>
      <w:proofErr w:type="spellEnd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могли </w:t>
      </w:r>
      <w:proofErr w:type="spellStart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своја</w:t>
      </w:r>
      <w:proofErr w:type="spellEnd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8326CD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велика </w:t>
      </w:r>
      <w:proofErr w:type="spellStart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>сатисфакција</w:t>
      </w:r>
      <w:proofErr w:type="spellEnd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је </w:t>
      </w:r>
      <w:proofErr w:type="spellStart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>била</w:t>
      </w:r>
      <w:proofErr w:type="spellEnd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>чињеница</w:t>
      </w:r>
      <w:proofErr w:type="spellEnd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>неко</w:t>
      </w:r>
      <w:proofErr w:type="spellEnd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>саслушао</w:t>
      </w:r>
      <w:proofErr w:type="spellEnd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проблеме</w:t>
      </w:r>
      <w:proofErr w:type="spellEnd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>могли</w:t>
      </w:r>
      <w:proofErr w:type="spellEnd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>слободно</w:t>
      </w:r>
      <w:proofErr w:type="spellEnd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>искажу</w:t>
      </w:r>
      <w:proofErr w:type="spellEnd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spellEnd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>добили</w:t>
      </w:r>
      <w:proofErr w:type="spellEnd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>истините</w:t>
      </w:r>
      <w:proofErr w:type="spellEnd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>прецизне</w:t>
      </w:r>
      <w:proofErr w:type="spellEnd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детаљне</w:t>
      </w:r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информације</w:t>
      </w:r>
      <w:proofErr w:type="spellEnd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својим</w:t>
      </w:r>
      <w:proofErr w:type="spellEnd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193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правима</w:t>
      </w:r>
      <w:proofErr w:type="spellEnd"/>
      <w:r w:rsidR="006A1933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. </w:t>
      </w:r>
    </w:p>
    <w:p w14:paraId="55E487AF" w14:textId="42830ED9" w:rsidR="00FE05D4" w:rsidRDefault="00233D77" w:rsidP="00FE05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вези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активностима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стањем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анализирано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26CD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све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институције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функционишу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нашој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локалној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="008326CD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да спроводе активности у</w:t>
      </w:r>
      <w:r w:rsidR="00383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26CD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циљу </w:t>
      </w:r>
      <w:proofErr w:type="gramStart"/>
      <w:r w:rsidR="00262CE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сталног 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побољшањ</w:t>
      </w:r>
      <w:proofErr w:type="gramEnd"/>
      <w:r w:rsidR="00262CE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стања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питању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="008326CD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доносе 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/>
        </w:rPr>
        <w:t>и</w:t>
      </w:r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да 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е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рачуна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прописи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доследно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спроводе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пракси</w:t>
      </w:r>
      <w:proofErr w:type="spellEnd"/>
      <w:r w:rsidR="001413DD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.</w:t>
      </w:r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05D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П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осебну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пажњу</w:t>
      </w:r>
      <w:proofErr w:type="spellEnd"/>
      <w:r w:rsidR="00FE05D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треба</w:t>
      </w:r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усмере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благовремено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ефикасно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поступање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13DD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по</w:t>
      </w:r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захтев</w:t>
      </w:r>
      <w:proofErr w:type="spellEnd"/>
      <w:r w:rsidR="00A55FF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има</w:t>
      </w:r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грађана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поштовање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добре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управе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љубазност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службеника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приликом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обраћања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грађана</w:t>
      </w:r>
      <w:proofErr w:type="spellEnd"/>
      <w:r w:rsidR="00752B2D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), </w:t>
      </w:r>
      <w:r w:rsidR="001413DD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на</w:t>
      </w:r>
      <w:r w:rsidR="00752B2D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пруж</w:t>
      </w:r>
      <w:r w:rsidR="00A55FF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ање</w:t>
      </w:r>
      <w:r w:rsidR="00752B2D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састављању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поднеска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неуким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грађанима</w:t>
      </w:r>
      <w:proofErr w:type="spellEnd"/>
      <w:r w:rsidR="00752B2D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, као и </w:t>
      </w:r>
      <w:r w:rsidR="00FE05D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на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покр</w:t>
      </w:r>
      <w:proofErr w:type="spellEnd"/>
      <w:r w:rsidR="00FE05D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етање</w:t>
      </w:r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поступака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службеној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дужности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појединачном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обраћању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грађана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интереси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грађана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заједнице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питању</w:t>
      </w:r>
      <w:proofErr w:type="spellEnd"/>
      <w:r w:rsidR="00752B2D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. </w:t>
      </w:r>
      <w:r w:rsidR="00A55FF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Посебна обевеза свих је спровођење активности </w:t>
      </w:r>
      <w:r w:rsidR="00262CE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усмерених ка </w:t>
      </w:r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побољшању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положаја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појединих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категорија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грађана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старија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инвалидитетом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социјално</w:t>
      </w:r>
      <w:proofErr w:type="spellEnd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</w:t>
      </w:r>
      <w:proofErr w:type="spellEnd"/>
      <w:r w:rsidR="00A55FF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их</w:t>
      </w:r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="00A55FF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, деце</w:t>
      </w:r>
      <w:r w:rsidRPr="008326C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FE05D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</w:p>
    <w:p w14:paraId="4A8BAA03" w14:textId="101E4CC8" w:rsidR="00233D77" w:rsidRPr="00FE05D4" w:rsidRDefault="00233D77" w:rsidP="00FE05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Предлози</w:t>
      </w:r>
      <w:proofErr w:type="spellEnd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>Мишљења</w:t>
      </w:r>
      <w:proofErr w:type="spellEnd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Локалног</w:t>
      </w:r>
      <w:proofErr w:type="spellEnd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>омбудсмана</w:t>
      </w:r>
      <w:proofErr w:type="spellEnd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>упућени</w:t>
      </w:r>
      <w:proofErr w:type="spellEnd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локалним</w:t>
      </w:r>
      <w:proofErr w:type="spellEnd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институцијама</w:t>
      </w:r>
      <w:proofErr w:type="spellEnd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proofErr w:type="spellEnd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институцијама</w:t>
      </w:r>
      <w:proofErr w:type="spellEnd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надлежност</w:t>
      </w:r>
      <w:proofErr w:type="spellEnd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>погледу</w:t>
      </w:r>
      <w:proofErr w:type="spellEnd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>људских</w:t>
      </w:r>
      <w:proofErr w:type="spellEnd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>свих</w:t>
      </w:r>
      <w:proofErr w:type="spellEnd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грађана</w:t>
      </w:r>
      <w:proofErr w:type="spellEnd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>Житиште</w:t>
      </w:r>
      <w:proofErr w:type="spellEnd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>сада</w:t>
      </w:r>
      <w:proofErr w:type="spellEnd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>били</w:t>
      </w:r>
      <w:proofErr w:type="spellEnd"/>
      <w:r w:rsidR="00F441D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углавном</w:t>
      </w:r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прихваћени</w:t>
      </w:r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приметити</w:t>
      </w:r>
      <w:proofErr w:type="spellEnd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>поједини</w:t>
      </w:r>
      <w:proofErr w:type="spellEnd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п</w:t>
      </w:r>
      <w:proofErr w:type="spellStart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редлози</w:t>
      </w:r>
      <w:proofErr w:type="spellEnd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proofErr w:type="gramEnd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>кроз</w:t>
      </w:r>
      <w:proofErr w:type="spellEnd"/>
      <w:r w:rsidR="00F441D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овај</w:t>
      </w:r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„</w:t>
      </w:r>
      <w:proofErr w:type="spellStart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Извештај</w:t>
      </w:r>
      <w:proofErr w:type="spellEnd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>раду</w:t>
      </w:r>
      <w:proofErr w:type="spellEnd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презентовани</w:t>
      </w:r>
      <w:proofErr w:type="spellEnd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представљају</w:t>
      </w:r>
      <w:proofErr w:type="spellEnd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41D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смерницу </w:t>
      </w:r>
      <w:proofErr w:type="spellStart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>чији</w:t>
      </w:r>
      <w:proofErr w:type="spellEnd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>једини</w:t>
      </w:r>
      <w:proofErr w:type="spellEnd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>циљ</w:t>
      </w:r>
      <w:proofErr w:type="spellEnd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05D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већа </w:t>
      </w:r>
      <w:proofErr w:type="spellStart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правна</w:t>
      </w:r>
      <w:proofErr w:type="spellEnd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>сигурност</w:t>
      </w:r>
      <w:proofErr w:type="spellEnd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413DD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поштовање </w:t>
      </w:r>
      <w:proofErr w:type="spellStart"/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законитост</w:t>
      </w:r>
      <w:proofErr w:type="spellEnd"/>
      <w:r w:rsidR="00A55FF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и </w:t>
      </w:r>
      <w:r w:rsidR="00FE05D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и</w:t>
      </w:r>
      <w:r w:rsidRPr="00141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05D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остваривање </w:t>
      </w:r>
      <w:r w:rsidR="00A55FF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грађанских права.</w:t>
      </w:r>
    </w:p>
    <w:p w14:paraId="6B06225F" w14:textId="0669CB07" w:rsidR="00233D77" w:rsidRPr="00233D77" w:rsidRDefault="00233D77" w:rsidP="00233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Извештај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раду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Локалног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омбудсмана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Житиште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F03B40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3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сачињен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Одлуком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Локалном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омбудсману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слике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обраћања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предузетих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561809C" w14:textId="6308D80C" w:rsidR="00233D77" w:rsidRPr="00233D77" w:rsidRDefault="00233D77" w:rsidP="00233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Према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наведеном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предлажем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Скупштина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Житиште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Извештај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раду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размотри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сходно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ставовима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заузети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везано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Извештај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Локалног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омбудсмана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изражавам</w:t>
      </w:r>
      <w:proofErr w:type="spellEnd"/>
      <w:proofErr w:type="gram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спремност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сва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мишљења</w:t>
      </w:r>
      <w:proofErr w:type="spellEnd"/>
      <w:r w:rsidR="00FE05D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, сугестије 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саслушам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05D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и 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уколико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буде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</w:t>
      </w:r>
      <w:proofErr w:type="spellEnd"/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05D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реализујем у наредном периоду</w:t>
      </w:r>
      <w:r w:rsidRPr="00233D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88FC24D" w14:textId="77777777" w:rsidR="00233D77" w:rsidRDefault="00233D77" w:rsidP="00233D77">
      <w:pPr>
        <w:spacing w:after="200" w:line="276" w:lineRule="auto"/>
        <w:contextualSpacing/>
        <w:jc w:val="both"/>
        <w:rPr>
          <w:rFonts w:ascii="Times New Roman" w:eastAsiaTheme="minorEastAsia" w:hAnsi="Times New Roman"/>
          <w:color w:val="141823"/>
          <w:sz w:val="24"/>
          <w:szCs w:val="24"/>
          <w:shd w:val="clear" w:color="auto" w:fill="FFFFFF"/>
          <w:lang w:val="sr-Cyrl-CS"/>
        </w:rPr>
      </w:pPr>
    </w:p>
    <w:p w14:paraId="042FF510" w14:textId="77777777" w:rsidR="00F03B40" w:rsidRDefault="00F03B40" w:rsidP="00233D77">
      <w:pPr>
        <w:spacing w:after="200" w:line="276" w:lineRule="auto"/>
        <w:contextualSpacing/>
        <w:jc w:val="both"/>
        <w:rPr>
          <w:rFonts w:ascii="Times New Roman" w:eastAsiaTheme="minorEastAsia" w:hAnsi="Times New Roman"/>
          <w:color w:val="141823"/>
          <w:sz w:val="24"/>
          <w:szCs w:val="24"/>
          <w:shd w:val="clear" w:color="auto" w:fill="FFFFFF"/>
          <w:lang w:val="sr-Cyrl-CS"/>
        </w:rPr>
      </w:pPr>
    </w:p>
    <w:p w14:paraId="2AD22F0C" w14:textId="77777777" w:rsidR="00F03B40" w:rsidRDefault="00F03B40" w:rsidP="00233D77">
      <w:pPr>
        <w:spacing w:after="200" w:line="276" w:lineRule="auto"/>
        <w:contextualSpacing/>
        <w:jc w:val="both"/>
        <w:rPr>
          <w:rFonts w:ascii="Times New Roman" w:eastAsiaTheme="minorEastAsia" w:hAnsi="Times New Roman"/>
          <w:color w:val="141823"/>
          <w:sz w:val="24"/>
          <w:szCs w:val="24"/>
          <w:shd w:val="clear" w:color="auto" w:fill="FFFFFF"/>
          <w:lang w:val="sr-Cyrl-CS"/>
        </w:rPr>
      </w:pPr>
    </w:p>
    <w:p w14:paraId="757A7117" w14:textId="77777777" w:rsidR="00F03B40" w:rsidRDefault="00F03B40" w:rsidP="00233D77">
      <w:pPr>
        <w:spacing w:after="200" w:line="276" w:lineRule="auto"/>
        <w:contextualSpacing/>
        <w:jc w:val="both"/>
        <w:rPr>
          <w:rFonts w:ascii="Times New Roman" w:eastAsiaTheme="minorEastAsia" w:hAnsi="Times New Roman"/>
          <w:color w:val="141823"/>
          <w:sz w:val="24"/>
          <w:szCs w:val="24"/>
          <w:shd w:val="clear" w:color="auto" w:fill="FFFFFF"/>
          <w:lang w:val="sr-Cyrl-CS"/>
        </w:rPr>
      </w:pPr>
    </w:p>
    <w:p w14:paraId="4F80E62F" w14:textId="77777777" w:rsidR="00F03B40" w:rsidRDefault="00F03B40" w:rsidP="00233D77">
      <w:pPr>
        <w:spacing w:after="200" w:line="276" w:lineRule="auto"/>
        <w:contextualSpacing/>
        <w:jc w:val="both"/>
        <w:rPr>
          <w:rFonts w:ascii="Times New Roman" w:eastAsiaTheme="minorEastAsia" w:hAnsi="Times New Roman"/>
          <w:color w:val="141823"/>
          <w:sz w:val="24"/>
          <w:szCs w:val="24"/>
          <w:shd w:val="clear" w:color="auto" w:fill="FFFFFF"/>
          <w:lang w:val="sr-Cyrl-CS"/>
        </w:rPr>
      </w:pPr>
    </w:p>
    <w:p w14:paraId="18522981" w14:textId="77777777" w:rsidR="00F03B40" w:rsidRDefault="00F03B40" w:rsidP="00233D77">
      <w:pPr>
        <w:spacing w:after="200" w:line="276" w:lineRule="auto"/>
        <w:contextualSpacing/>
        <w:jc w:val="both"/>
        <w:rPr>
          <w:rFonts w:ascii="Times New Roman" w:eastAsiaTheme="minorEastAsia" w:hAnsi="Times New Roman"/>
          <w:color w:val="141823"/>
          <w:sz w:val="24"/>
          <w:szCs w:val="24"/>
          <w:shd w:val="clear" w:color="auto" w:fill="FFFFFF"/>
          <w:lang w:val="sr-Cyrl-CS"/>
        </w:rPr>
      </w:pPr>
    </w:p>
    <w:p w14:paraId="13208153" w14:textId="77777777" w:rsidR="00F03B40" w:rsidRDefault="00F03B40" w:rsidP="00233D77">
      <w:pPr>
        <w:spacing w:after="200" w:line="276" w:lineRule="auto"/>
        <w:contextualSpacing/>
        <w:jc w:val="both"/>
        <w:rPr>
          <w:rFonts w:ascii="Times New Roman" w:eastAsiaTheme="minorEastAsia" w:hAnsi="Times New Roman"/>
          <w:color w:val="141823"/>
          <w:sz w:val="24"/>
          <w:szCs w:val="24"/>
          <w:shd w:val="clear" w:color="auto" w:fill="FFFFFF"/>
          <w:lang w:val="sr-Cyrl-CS"/>
        </w:rPr>
      </w:pPr>
    </w:p>
    <w:p w14:paraId="750C4630" w14:textId="77777777" w:rsidR="00F03B40" w:rsidRDefault="00F03B40" w:rsidP="00233D77">
      <w:pPr>
        <w:spacing w:after="200" w:line="276" w:lineRule="auto"/>
        <w:contextualSpacing/>
        <w:jc w:val="both"/>
        <w:rPr>
          <w:rFonts w:ascii="Times New Roman" w:eastAsiaTheme="minorEastAsia" w:hAnsi="Times New Roman"/>
          <w:color w:val="141823"/>
          <w:sz w:val="24"/>
          <w:szCs w:val="24"/>
          <w:shd w:val="clear" w:color="auto" w:fill="FFFFFF"/>
          <w:lang w:val="sr-Cyrl-CS"/>
        </w:rPr>
      </w:pPr>
    </w:p>
    <w:p w14:paraId="1DFE8BC3" w14:textId="77777777" w:rsidR="00F03B40" w:rsidRDefault="00F03B40" w:rsidP="00233D77">
      <w:pPr>
        <w:spacing w:after="200" w:line="276" w:lineRule="auto"/>
        <w:contextualSpacing/>
        <w:jc w:val="both"/>
        <w:rPr>
          <w:rFonts w:ascii="Times New Roman" w:eastAsiaTheme="minorEastAsia" w:hAnsi="Times New Roman"/>
          <w:color w:val="141823"/>
          <w:sz w:val="24"/>
          <w:szCs w:val="24"/>
          <w:shd w:val="clear" w:color="auto" w:fill="FFFFFF"/>
          <w:lang w:val="sr-Cyrl-CS"/>
        </w:rPr>
      </w:pPr>
    </w:p>
    <w:p w14:paraId="6450EC01" w14:textId="77777777" w:rsidR="00F03B40" w:rsidRDefault="00F03B40" w:rsidP="00233D77">
      <w:pPr>
        <w:spacing w:after="200" w:line="276" w:lineRule="auto"/>
        <w:contextualSpacing/>
        <w:jc w:val="both"/>
        <w:rPr>
          <w:rFonts w:ascii="Times New Roman" w:eastAsiaTheme="minorEastAsia" w:hAnsi="Times New Roman"/>
          <w:color w:val="141823"/>
          <w:sz w:val="24"/>
          <w:szCs w:val="24"/>
          <w:shd w:val="clear" w:color="auto" w:fill="FFFFFF"/>
          <w:lang w:val="sr-Cyrl-CS"/>
        </w:rPr>
      </w:pPr>
    </w:p>
    <w:p w14:paraId="7686BB09" w14:textId="77777777" w:rsidR="00F03B40" w:rsidRDefault="00F03B40" w:rsidP="00233D77">
      <w:pPr>
        <w:spacing w:after="200" w:line="276" w:lineRule="auto"/>
        <w:contextualSpacing/>
        <w:jc w:val="both"/>
        <w:rPr>
          <w:rFonts w:ascii="Times New Roman" w:eastAsiaTheme="minorEastAsia" w:hAnsi="Times New Roman"/>
          <w:color w:val="141823"/>
          <w:sz w:val="24"/>
          <w:szCs w:val="24"/>
          <w:shd w:val="clear" w:color="auto" w:fill="FFFFFF"/>
          <w:lang w:val="sr-Cyrl-CS"/>
        </w:rPr>
      </w:pPr>
    </w:p>
    <w:p w14:paraId="1E65D011" w14:textId="77777777" w:rsidR="00F03B40" w:rsidRDefault="00F03B40" w:rsidP="00233D77">
      <w:pPr>
        <w:spacing w:after="200" w:line="276" w:lineRule="auto"/>
        <w:contextualSpacing/>
        <w:jc w:val="both"/>
        <w:rPr>
          <w:rFonts w:ascii="Times New Roman" w:eastAsiaTheme="minorEastAsia" w:hAnsi="Times New Roman"/>
          <w:color w:val="141823"/>
          <w:sz w:val="24"/>
          <w:szCs w:val="24"/>
          <w:shd w:val="clear" w:color="auto" w:fill="FFFFFF"/>
          <w:lang w:val="sr-Cyrl-CS"/>
        </w:rPr>
      </w:pPr>
    </w:p>
    <w:p w14:paraId="6E6CCA1A" w14:textId="77777777" w:rsidR="00F03B40" w:rsidRDefault="00F03B40" w:rsidP="00233D77">
      <w:pPr>
        <w:spacing w:after="200" w:line="276" w:lineRule="auto"/>
        <w:contextualSpacing/>
        <w:jc w:val="both"/>
        <w:rPr>
          <w:rFonts w:ascii="Times New Roman" w:eastAsiaTheme="minorEastAsia" w:hAnsi="Times New Roman"/>
          <w:color w:val="141823"/>
          <w:sz w:val="24"/>
          <w:szCs w:val="24"/>
          <w:shd w:val="clear" w:color="auto" w:fill="FFFFFF"/>
          <w:lang w:val="sr-Cyrl-CS"/>
        </w:rPr>
      </w:pPr>
    </w:p>
    <w:p w14:paraId="29444620" w14:textId="77777777" w:rsidR="00F03B40" w:rsidRDefault="00F03B40" w:rsidP="00233D77">
      <w:pPr>
        <w:spacing w:after="200" w:line="276" w:lineRule="auto"/>
        <w:contextualSpacing/>
        <w:jc w:val="both"/>
        <w:rPr>
          <w:rFonts w:ascii="Times New Roman" w:eastAsiaTheme="minorEastAsia" w:hAnsi="Times New Roman"/>
          <w:color w:val="141823"/>
          <w:sz w:val="24"/>
          <w:szCs w:val="24"/>
          <w:shd w:val="clear" w:color="auto" w:fill="FFFFFF"/>
          <w:lang w:val="sr-Cyrl-CS"/>
        </w:rPr>
      </w:pPr>
    </w:p>
    <w:p w14:paraId="13E1D55A" w14:textId="77777777" w:rsidR="00F03B40" w:rsidRDefault="00F03B40" w:rsidP="00233D77">
      <w:pPr>
        <w:spacing w:after="200" w:line="276" w:lineRule="auto"/>
        <w:contextualSpacing/>
        <w:jc w:val="both"/>
        <w:rPr>
          <w:rFonts w:ascii="Times New Roman" w:eastAsiaTheme="minorEastAsia" w:hAnsi="Times New Roman"/>
          <w:color w:val="141823"/>
          <w:sz w:val="24"/>
          <w:szCs w:val="24"/>
          <w:shd w:val="clear" w:color="auto" w:fill="FFFFFF"/>
          <w:lang w:val="sr-Cyrl-CS"/>
        </w:rPr>
      </w:pPr>
    </w:p>
    <w:p w14:paraId="16DB0715" w14:textId="77777777" w:rsidR="00F03B40" w:rsidRPr="00233D77" w:rsidRDefault="00F03B40" w:rsidP="00233D77">
      <w:pPr>
        <w:spacing w:after="200" w:line="276" w:lineRule="auto"/>
        <w:contextualSpacing/>
        <w:jc w:val="both"/>
        <w:rPr>
          <w:rFonts w:ascii="Times New Roman" w:eastAsiaTheme="minorEastAsia" w:hAnsi="Times New Roman"/>
          <w:color w:val="141823"/>
          <w:sz w:val="24"/>
          <w:szCs w:val="24"/>
          <w:shd w:val="clear" w:color="auto" w:fill="FFFFFF"/>
          <w:lang w:val="sr-Cyrl-CS"/>
        </w:rPr>
      </w:pPr>
    </w:p>
    <w:p w14:paraId="6E1DF7CF" w14:textId="77777777" w:rsidR="00233D77" w:rsidRPr="00233D77" w:rsidRDefault="00233D77" w:rsidP="00233D77">
      <w:pPr>
        <w:spacing w:after="200" w:line="276" w:lineRule="auto"/>
        <w:contextualSpacing/>
        <w:jc w:val="both"/>
        <w:rPr>
          <w:rFonts w:ascii="Times New Roman" w:eastAsiaTheme="minorEastAsia" w:hAnsi="Times New Roman"/>
          <w:color w:val="141823"/>
          <w:sz w:val="24"/>
          <w:szCs w:val="24"/>
          <w:shd w:val="clear" w:color="auto" w:fill="FFFFFF"/>
          <w:lang w:val="sr-Cyrl-CS"/>
        </w:rPr>
      </w:pPr>
      <w:r w:rsidRPr="00233D77">
        <w:rPr>
          <w:rFonts w:ascii="Times New Roman" w:eastAsiaTheme="minorEastAsia" w:hAnsi="Times New Roman"/>
          <w:color w:val="141823"/>
          <w:sz w:val="24"/>
          <w:szCs w:val="24"/>
          <w:shd w:val="clear" w:color="auto" w:fill="FFFFFF"/>
          <w:lang w:val="sr-Cyrl-CS"/>
        </w:rPr>
        <w:t xml:space="preserve">У Житишту, </w:t>
      </w:r>
    </w:p>
    <w:p w14:paraId="0EB8B95D" w14:textId="081A1C60" w:rsidR="00233D77" w:rsidRPr="00233D77" w:rsidRDefault="00233D77" w:rsidP="00233D77">
      <w:pPr>
        <w:spacing w:after="200" w:line="276" w:lineRule="auto"/>
        <w:contextualSpacing/>
        <w:jc w:val="both"/>
        <w:rPr>
          <w:rFonts w:ascii="Times New Roman" w:eastAsiaTheme="minorEastAsia" w:hAnsi="Times New Roman"/>
          <w:color w:val="141823"/>
          <w:sz w:val="24"/>
          <w:szCs w:val="24"/>
          <w:shd w:val="clear" w:color="auto" w:fill="FFFFFF"/>
          <w:lang w:val="sr-Cyrl-CS"/>
        </w:rPr>
      </w:pPr>
      <w:r w:rsidRPr="00233D77">
        <w:rPr>
          <w:rFonts w:ascii="Times New Roman" w:eastAsiaTheme="minorEastAsia" w:hAnsi="Times New Roman"/>
          <w:color w:val="141823"/>
          <w:sz w:val="24"/>
          <w:szCs w:val="24"/>
          <w:shd w:val="clear" w:color="auto" w:fill="FFFFFF"/>
          <w:lang w:val="sr-Cyrl-CS"/>
        </w:rPr>
        <w:t>Дана : 3</w:t>
      </w:r>
      <w:r w:rsidR="00262CE5">
        <w:rPr>
          <w:rFonts w:ascii="Times New Roman" w:eastAsiaTheme="minorEastAsia" w:hAnsi="Times New Roman"/>
          <w:color w:val="141823"/>
          <w:sz w:val="24"/>
          <w:szCs w:val="24"/>
          <w:shd w:val="clear" w:color="auto" w:fill="FFFFFF"/>
          <w:lang w:val="sr-Cyrl-CS"/>
        </w:rPr>
        <w:t>1</w:t>
      </w:r>
      <w:r w:rsidRPr="00233D77">
        <w:rPr>
          <w:rFonts w:ascii="Times New Roman" w:eastAsiaTheme="minorEastAsia" w:hAnsi="Times New Roman"/>
          <w:color w:val="141823"/>
          <w:sz w:val="24"/>
          <w:szCs w:val="24"/>
          <w:shd w:val="clear" w:color="auto" w:fill="FFFFFF"/>
          <w:lang w:val="sr-Cyrl-CS"/>
        </w:rPr>
        <w:t>.01.202</w:t>
      </w:r>
      <w:r w:rsidR="00F441DF">
        <w:rPr>
          <w:rFonts w:ascii="Times New Roman" w:eastAsiaTheme="minorEastAsia" w:hAnsi="Times New Roman"/>
          <w:color w:val="141823"/>
          <w:sz w:val="24"/>
          <w:szCs w:val="24"/>
          <w:shd w:val="clear" w:color="auto" w:fill="FFFFFF"/>
          <w:lang w:val="sr-Cyrl-BA"/>
        </w:rPr>
        <w:t>4</w:t>
      </w:r>
      <w:r w:rsidRPr="00233D77">
        <w:rPr>
          <w:rFonts w:ascii="Times New Roman" w:eastAsiaTheme="minorEastAsia" w:hAnsi="Times New Roman"/>
          <w:color w:val="141823"/>
          <w:sz w:val="24"/>
          <w:szCs w:val="24"/>
          <w:shd w:val="clear" w:color="auto" w:fill="FFFFFF"/>
          <w:lang w:val="sr-Cyrl-CS"/>
        </w:rPr>
        <w:t xml:space="preserve">. године     </w:t>
      </w:r>
    </w:p>
    <w:p w14:paraId="033ABBD6" w14:textId="77777777" w:rsidR="00F03B40" w:rsidRDefault="00233D77" w:rsidP="00233D77">
      <w:pPr>
        <w:spacing w:after="200" w:line="276" w:lineRule="auto"/>
        <w:contextualSpacing/>
        <w:jc w:val="both"/>
        <w:rPr>
          <w:rFonts w:ascii="Times New Roman" w:eastAsiaTheme="minorEastAsia" w:hAnsi="Times New Roman"/>
          <w:color w:val="141823"/>
          <w:sz w:val="24"/>
          <w:szCs w:val="24"/>
          <w:shd w:val="clear" w:color="auto" w:fill="FFFFFF"/>
          <w:lang w:val="sr-Cyrl-CS"/>
        </w:rPr>
      </w:pPr>
      <w:r w:rsidRPr="00233D77">
        <w:rPr>
          <w:rFonts w:ascii="Times New Roman" w:eastAsiaTheme="minorEastAsia" w:hAnsi="Times New Roman"/>
          <w:color w:val="141823"/>
          <w:sz w:val="24"/>
          <w:szCs w:val="24"/>
          <w:shd w:val="clear" w:color="auto" w:fill="FFFFFF"/>
          <w:lang w:val="sr-Cyrl-CS"/>
        </w:rPr>
        <w:t xml:space="preserve">Број: ЛООЖ  </w:t>
      </w:r>
      <w:r w:rsidRPr="00233D77">
        <w:rPr>
          <w:rFonts w:ascii="Times New Roman" w:eastAsiaTheme="minorEastAsia" w:hAnsi="Times New Roman"/>
          <w:color w:val="141823"/>
          <w:sz w:val="24"/>
          <w:szCs w:val="24"/>
          <w:shd w:val="clear" w:color="auto" w:fill="FFFFFF"/>
        </w:rPr>
        <w:t>I - 0</w:t>
      </w:r>
      <w:r w:rsidR="00F03B40">
        <w:rPr>
          <w:rFonts w:ascii="Times New Roman" w:eastAsiaTheme="minorEastAsia" w:hAnsi="Times New Roman"/>
          <w:color w:val="141823"/>
          <w:sz w:val="24"/>
          <w:szCs w:val="24"/>
          <w:shd w:val="clear" w:color="auto" w:fill="FFFFFF"/>
          <w:lang w:val="sr-Cyrl-BA"/>
        </w:rPr>
        <w:t>2</w:t>
      </w:r>
      <w:r w:rsidRPr="00233D77">
        <w:rPr>
          <w:rFonts w:ascii="Times New Roman" w:eastAsiaTheme="minorEastAsia" w:hAnsi="Times New Roman"/>
          <w:color w:val="141823"/>
          <w:sz w:val="24"/>
          <w:szCs w:val="24"/>
          <w:shd w:val="clear" w:color="auto" w:fill="FFFFFF"/>
          <w:lang w:val="sr-Cyrl-CS"/>
        </w:rPr>
        <w:t>/202</w:t>
      </w:r>
      <w:r w:rsidR="00F03B40">
        <w:rPr>
          <w:rFonts w:ascii="Times New Roman" w:eastAsiaTheme="minorEastAsia" w:hAnsi="Times New Roman"/>
          <w:color w:val="141823"/>
          <w:sz w:val="24"/>
          <w:szCs w:val="24"/>
          <w:shd w:val="clear" w:color="auto" w:fill="FFFFFF"/>
          <w:lang w:val="sr-Cyrl-BA"/>
        </w:rPr>
        <w:t>4</w:t>
      </w:r>
      <w:r w:rsidRPr="00233D77">
        <w:rPr>
          <w:rFonts w:ascii="Times New Roman" w:eastAsiaTheme="minorEastAsia" w:hAnsi="Times New Roman"/>
          <w:color w:val="141823"/>
          <w:sz w:val="24"/>
          <w:szCs w:val="24"/>
          <w:shd w:val="clear" w:color="auto" w:fill="FFFFFF"/>
          <w:lang w:val="sr-Cyrl-CS"/>
        </w:rPr>
        <w:t xml:space="preserve">                                       </w:t>
      </w:r>
    </w:p>
    <w:p w14:paraId="08F69A33" w14:textId="77777777" w:rsidR="00F03B40" w:rsidRDefault="00F03B40" w:rsidP="00233D77">
      <w:pPr>
        <w:spacing w:after="200" w:line="276" w:lineRule="auto"/>
        <w:contextualSpacing/>
        <w:jc w:val="both"/>
        <w:rPr>
          <w:rFonts w:ascii="Times New Roman" w:eastAsiaTheme="minorEastAsia" w:hAnsi="Times New Roman"/>
          <w:color w:val="141823"/>
          <w:sz w:val="24"/>
          <w:szCs w:val="24"/>
          <w:shd w:val="clear" w:color="auto" w:fill="FFFFFF"/>
          <w:lang w:val="sr-Cyrl-CS"/>
        </w:rPr>
      </w:pPr>
    </w:p>
    <w:p w14:paraId="76E00DE0" w14:textId="77777777" w:rsidR="00F03B40" w:rsidRDefault="00F03B40" w:rsidP="00233D77">
      <w:pPr>
        <w:spacing w:after="200" w:line="276" w:lineRule="auto"/>
        <w:contextualSpacing/>
        <w:jc w:val="both"/>
        <w:rPr>
          <w:rFonts w:ascii="Times New Roman" w:eastAsiaTheme="minorEastAsia" w:hAnsi="Times New Roman"/>
          <w:color w:val="141823"/>
          <w:sz w:val="24"/>
          <w:szCs w:val="24"/>
          <w:shd w:val="clear" w:color="auto" w:fill="FFFFFF"/>
          <w:lang w:val="sr-Cyrl-CS"/>
        </w:rPr>
      </w:pPr>
    </w:p>
    <w:p w14:paraId="5675E8C1" w14:textId="77777777" w:rsidR="00F03B40" w:rsidRDefault="00F03B40" w:rsidP="00233D77">
      <w:pPr>
        <w:spacing w:after="200" w:line="276" w:lineRule="auto"/>
        <w:contextualSpacing/>
        <w:jc w:val="both"/>
        <w:rPr>
          <w:rFonts w:ascii="Times New Roman" w:eastAsiaTheme="minorEastAsia" w:hAnsi="Times New Roman"/>
          <w:color w:val="141823"/>
          <w:sz w:val="24"/>
          <w:szCs w:val="24"/>
          <w:shd w:val="clear" w:color="auto" w:fill="FFFFFF"/>
          <w:lang w:val="sr-Cyrl-CS"/>
        </w:rPr>
      </w:pPr>
    </w:p>
    <w:p w14:paraId="34882F07" w14:textId="77777777" w:rsidR="00F03B40" w:rsidRDefault="00F03B40" w:rsidP="00233D77">
      <w:pPr>
        <w:spacing w:after="200" w:line="276" w:lineRule="auto"/>
        <w:contextualSpacing/>
        <w:jc w:val="both"/>
        <w:rPr>
          <w:rFonts w:ascii="Times New Roman" w:eastAsiaTheme="minorEastAsia" w:hAnsi="Times New Roman"/>
          <w:color w:val="141823"/>
          <w:sz w:val="24"/>
          <w:szCs w:val="24"/>
          <w:shd w:val="clear" w:color="auto" w:fill="FFFFFF"/>
          <w:lang w:val="sr-Cyrl-CS"/>
        </w:rPr>
      </w:pPr>
    </w:p>
    <w:p w14:paraId="58ACE4A1" w14:textId="77777777" w:rsidR="00F03B40" w:rsidRDefault="00F03B40" w:rsidP="00233D77">
      <w:pPr>
        <w:spacing w:after="200" w:line="276" w:lineRule="auto"/>
        <w:contextualSpacing/>
        <w:jc w:val="both"/>
        <w:rPr>
          <w:rFonts w:ascii="Times New Roman" w:eastAsiaTheme="minorEastAsia" w:hAnsi="Times New Roman"/>
          <w:color w:val="141823"/>
          <w:sz w:val="24"/>
          <w:szCs w:val="24"/>
          <w:shd w:val="clear" w:color="auto" w:fill="FFFFFF"/>
          <w:lang w:val="sr-Cyrl-CS"/>
        </w:rPr>
      </w:pPr>
    </w:p>
    <w:p w14:paraId="5435E402" w14:textId="77777777" w:rsidR="00F03B40" w:rsidRDefault="00F03B40" w:rsidP="00233D77">
      <w:pPr>
        <w:spacing w:after="200" w:line="276" w:lineRule="auto"/>
        <w:contextualSpacing/>
        <w:jc w:val="both"/>
        <w:rPr>
          <w:rFonts w:ascii="Times New Roman" w:eastAsiaTheme="minorEastAsia" w:hAnsi="Times New Roman"/>
          <w:color w:val="141823"/>
          <w:sz w:val="24"/>
          <w:szCs w:val="24"/>
          <w:shd w:val="clear" w:color="auto" w:fill="FFFFFF"/>
          <w:lang w:val="sr-Cyrl-CS"/>
        </w:rPr>
      </w:pPr>
    </w:p>
    <w:p w14:paraId="652EA9FC" w14:textId="77777777" w:rsidR="00F03B40" w:rsidRDefault="00F03B40" w:rsidP="00233D77">
      <w:pPr>
        <w:spacing w:after="200" w:line="276" w:lineRule="auto"/>
        <w:contextualSpacing/>
        <w:jc w:val="both"/>
        <w:rPr>
          <w:rFonts w:ascii="Times New Roman" w:eastAsiaTheme="minorEastAsia" w:hAnsi="Times New Roman"/>
          <w:color w:val="141823"/>
          <w:sz w:val="24"/>
          <w:szCs w:val="24"/>
          <w:shd w:val="clear" w:color="auto" w:fill="FFFFFF"/>
          <w:lang w:val="sr-Cyrl-CS"/>
        </w:rPr>
      </w:pPr>
    </w:p>
    <w:p w14:paraId="09E866E9" w14:textId="77777777" w:rsidR="00F03B40" w:rsidRDefault="00F03B40" w:rsidP="00233D77">
      <w:pPr>
        <w:spacing w:after="200" w:line="276" w:lineRule="auto"/>
        <w:contextualSpacing/>
        <w:jc w:val="both"/>
        <w:rPr>
          <w:rFonts w:ascii="Times New Roman" w:eastAsiaTheme="minorEastAsia" w:hAnsi="Times New Roman"/>
          <w:color w:val="141823"/>
          <w:sz w:val="24"/>
          <w:szCs w:val="24"/>
          <w:shd w:val="clear" w:color="auto" w:fill="FFFFFF"/>
          <w:lang w:val="sr-Cyrl-CS"/>
        </w:rPr>
      </w:pPr>
    </w:p>
    <w:p w14:paraId="5FABCD52" w14:textId="538AABA9" w:rsidR="00233D77" w:rsidRPr="00233D77" w:rsidRDefault="00233D77" w:rsidP="00233D77">
      <w:pPr>
        <w:spacing w:after="200" w:line="276" w:lineRule="auto"/>
        <w:contextualSpacing/>
        <w:jc w:val="both"/>
        <w:rPr>
          <w:rFonts w:ascii="Times New Roman" w:eastAsiaTheme="minorEastAsia" w:hAnsi="Times New Roman"/>
          <w:color w:val="141823"/>
          <w:sz w:val="24"/>
          <w:szCs w:val="24"/>
          <w:shd w:val="clear" w:color="auto" w:fill="FFFFFF"/>
          <w:lang w:val="sr-Cyrl-CS"/>
        </w:rPr>
      </w:pPr>
      <w:r w:rsidRPr="00233D77">
        <w:rPr>
          <w:rFonts w:ascii="Times New Roman" w:eastAsiaTheme="minorEastAsia" w:hAnsi="Times New Roman"/>
          <w:color w:val="141823"/>
          <w:sz w:val="24"/>
          <w:szCs w:val="24"/>
          <w:shd w:val="clear" w:color="auto" w:fill="FFFFFF"/>
          <w:lang w:val="sr-Cyrl-CS"/>
        </w:rPr>
        <w:t xml:space="preserve">   </w:t>
      </w:r>
    </w:p>
    <w:p w14:paraId="5CF0A6E4" w14:textId="77777777" w:rsidR="00233D77" w:rsidRPr="00233D77" w:rsidRDefault="00233D77" w:rsidP="00233D77">
      <w:p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233D77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 w:rsidRPr="00233D77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proofErr w:type="gramStart"/>
      <w:r w:rsidRPr="00233D77">
        <w:rPr>
          <w:rFonts w:ascii="Times New Roman" w:eastAsiaTheme="minorEastAsia" w:hAnsi="Times New Roman"/>
          <w:sz w:val="24"/>
          <w:szCs w:val="24"/>
        </w:rPr>
        <w:t>Локални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 омбудсман</w:t>
      </w:r>
      <w:proofErr w:type="gramEnd"/>
      <w:r w:rsidRPr="00233D77">
        <w:rPr>
          <w:rFonts w:ascii="Times New Roman" w:eastAsiaTheme="minorEastAsia" w:hAnsi="Times New Roman"/>
          <w:sz w:val="24"/>
          <w:szCs w:val="24"/>
        </w:rPr>
        <w:t xml:space="preserve">  општине Житиште</w:t>
      </w:r>
    </w:p>
    <w:p w14:paraId="173F6C72" w14:textId="307ADE5C" w:rsidR="00233D77" w:rsidRPr="00233D77" w:rsidRDefault="00233D77" w:rsidP="00233D77">
      <w:p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sr-Cyrl-BA"/>
        </w:rPr>
      </w:pPr>
      <w:r w:rsidRPr="00233D77">
        <w:rPr>
          <w:rFonts w:ascii="Times New Roman" w:eastAsiaTheme="minorEastAsia" w:hAnsi="Times New Roman"/>
          <w:sz w:val="24"/>
          <w:szCs w:val="24"/>
          <w:lang w:val="sr-Cyrl-BA"/>
        </w:rPr>
        <w:t xml:space="preserve">                                                                                           </w:t>
      </w:r>
      <w:r w:rsidR="00775CAE">
        <w:rPr>
          <w:rFonts w:ascii="Times New Roman" w:eastAsiaTheme="minorEastAsia" w:hAnsi="Times New Roman"/>
          <w:sz w:val="24"/>
          <w:szCs w:val="24"/>
          <w:lang w:val="sr-Cyrl-BA"/>
        </w:rPr>
        <w:t>____________________________</w:t>
      </w:r>
    </w:p>
    <w:p w14:paraId="4493931D" w14:textId="4FC5649A" w:rsidR="007F67C2" w:rsidRDefault="00233D77" w:rsidP="00A55FFA">
      <w:p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sr-Cyrl-BA"/>
        </w:rPr>
      </w:pPr>
      <w:r w:rsidRPr="00233D77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дипл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. </w:t>
      </w:r>
      <w:proofErr w:type="spellStart"/>
      <w:proofErr w:type="gramStart"/>
      <w:r w:rsidRPr="00233D77">
        <w:rPr>
          <w:rFonts w:ascii="Times New Roman" w:eastAsiaTheme="minorEastAsia" w:hAnsi="Times New Roman"/>
          <w:sz w:val="24"/>
          <w:szCs w:val="24"/>
        </w:rPr>
        <w:t>правник</w:t>
      </w:r>
      <w:proofErr w:type="spellEnd"/>
      <w:r w:rsidRPr="00233D77">
        <w:rPr>
          <w:rFonts w:ascii="Times New Roman" w:eastAsiaTheme="minorEastAsia" w:hAnsi="Times New Roman"/>
          <w:sz w:val="24"/>
          <w:szCs w:val="24"/>
        </w:rPr>
        <w:t xml:space="preserve">  </w:t>
      </w:r>
      <w:proofErr w:type="spellStart"/>
      <w:r w:rsidRPr="00233D77">
        <w:rPr>
          <w:rFonts w:ascii="Times New Roman" w:eastAsiaTheme="minorEastAsia" w:hAnsi="Times New Roman"/>
          <w:sz w:val="24"/>
          <w:szCs w:val="24"/>
        </w:rPr>
        <w:t>Кузман</w:t>
      </w:r>
      <w:proofErr w:type="spellEnd"/>
      <w:proofErr w:type="gramEnd"/>
      <w:r w:rsidRPr="00233D77">
        <w:rPr>
          <w:rFonts w:ascii="Times New Roman" w:eastAsiaTheme="minorEastAsia" w:hAnsi="Times New Roman"/>
          <w:sz w:val="24"/>
          <w:szCs w:val="24"/>
          <w:lang w:val="sr-Cyrl-BA"/>
        </w:rPr>
        <w:t xml:space="preserve"> Алекса</w:t>
      </w:r>
      <w:bookmarkEnd w:id="0"/>
    </w:p>
    <w:p w14:paraId="2A7AB433" w14:textId="77777777" w:rsidR="007F67C2" w:rsidRDefault="007F67C2" w:rsidP="00A55FFA">
      <w:p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sr-Cyrl-BA"/>
        </w:rPr>
      </w:pPr>
    </w:p>
    <w:p w14:paraId="35D00C1C" w14:textId="77777777" w:rsidR="007F67C2" w:rsidRDefault="007F67C2" w:rsidP="00A55FFA">
      <w:p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sr-Cyrl-BA"/>
        </w:rPr>
      </w:pPr>
    </w:p>
    <w:p w14:paraId="45E5A522" w14:textId="77777777" w:rsidR="007F67C2" w:rsidRDefault="007F67C2" w:rsidP="00A55FFA">
      <w:p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sr-Cyrl-BA"/>
        </w:rPr>
      </w:pPr>
    </w:p>
    <w:p w14:paraId="1FA217A0" w14:textId="77777777" w:rsidR="007F67C2" w:rsidRDefault="007F67C2" w:rsidP="00A55FFA">
      <w:p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sr-Cyrl-BA"/>
        </w:rPr>
      </w:pPr>
    </w:p>
    <w:p w14:paraId="14A2DF44" w14:textId="77777777" w:rsidR="007F67C2" w:rsidRDefault="007F67C2" w:rsidP="00A55FFA">
      <w:p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sr-Cyrl-BA"/>
        </w:rPr>
      </w:pPr>
    </w:p>
    <w:p w14:paraId="2C1F7D1E" w14:textId="77777777" w:rsidR="007F67C2" w:rsidRPr="00374114" w:rsidRDefault="007F67C2" w:rsidP="00A55FFA">
      <w:p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</w:p>
    <w:sectPr w:rsidR="007F67C2" w:rsidRPr="00374114" w:rsidSect="00F217EB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83595" w14:textId="77777777" w:rsidR="00F217EB" w:rsidRDefault="00F217EB" w:rsidP="00DA24F2">
      <w:pPr>
        <w:spacing w:after="0" w:line="240" w:lineRule="auto"/>
      </w:pPr>
      <w:r>
        <w:separator/>
      </w:r>
    </w:p>
  </w:endnote>
  <w:endnote w:type="continuationSeparator" w:id="0">
    <w:p w14:paraId="023DA94A" w14:textId="77777777" w:rsidR="00F217EB" w:rsidRDefault="00F217EB" w:rsidP="00DA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5566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553489" w14:textId="29B0133A" w:rsidR="00C2283F" w:rsidRDefault="00C228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9EC3B4" w14:textId="77777777" w:rsidR="003E316A" w:rsidRDefault="003E3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EED3A" w14:textId="77777777" w:rsidR="00F217EB" w:rsidRDefault="00F217EB" w:rsidP="00DA24F2">
      <w:pPr>
        <w:spacing w:after="0" w:line="240" w:lineRule="auto"/>
      </w:pPr>
      <w:r>
        <w:separator/>
      </w:r>
    </w:p>
  </w:footnote>
  <w:footnote w:type="continuationSeparator" w:id="0">
    <w:p w14:paraId="63D235B3" w14:textId="77777777" w:rsidR="00F217EB" w:rsidRDefault="00F217EB" w:rsidP="00DA2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18156" w14:textId="057ED47E" w:rsidR="00FE05D4" w:rsidRDefault="00FE05D4">
    <w:pPr>
      <w:pStyle w:val="Header"/>
    </w:pPr>
  </w:p>
  <w:p w14:paraId="6F9C53AC" w14:textId="77777777" w:rsidR="00FE05D4" w:rsidRDefault="00FE05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D36D9"/>
    <w:multiLevelType w:val="multilevel"/>
    <w:tmpl w:val="47865356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566109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E7"/>
    <w:rsid w:val="00011099"/>
    <w:rsid w:val="00014300"/>
    <w:rsid w:val="00016571"/>
    <w:rsid w:val="000428AA"/>
    <w:rsid w:val="0006212D"/>
    <w:rsid w:val="000A2CE2"/>
    <w:rsid w:val="000C6FE6"/>
    <w:rsid w:val="000D454A"/>
    <w:rsid w:val="000D7DD9"/>
    <w:rsid w:val="001016C0"/>
    <w:rsid w:val="001139F4"/>
    <w:rsid w:val="00124B94"/>
    <w:rsid w:val="0012640C"/>
    <w:rsid w:val="001413DD"/>
    <w:rsid w:val="00155D1C"/>
    <w:rsid w:val="00184634"/>
    <w:rsid w:val="00192402"/>
    <w:rsid w:val="001C5E65"/>
    <w:rsid w:val="001E2987"/>
    <w:rsid w:val="00203570"/>
    <w:rsid w:val="00233D77"/>
    <w:rsid w:val="002346E0"/>
    <w:rsid w:val="00235197"/>
    <w:rsid w:val="002602DF"/>
    <w:rsid w:val="00262CE5"/>
    <w:rsid w:val="00271F7E"/>
    <w:rsid w:val="0027669E"/>
    <w:rsid w:val="002A01E4"/>
    <w:rsid w:val="002C0388"/>
    <w:rsid w:val="00321520"/>
    <w:rsid w:val="00364087"/>
    <w:rsid w:val="00374114"/>
    <w:rsid w:val="00375B2F"/>
    <w:rsid w:val="0037781A"/>
    <w:rsid w:val="00380E03"/>
    <w:rsid w:val="0038322D"/>
    <w:rsid w:val="00392340"/>
    <w:rsid w:val="00393352"/>
    <w:rsid w:val="00394BB5"/>
    <w:rsid w:val="003A12AE"/>
    <w:rsid w:val="003B32B7"/>
    <w:rsid w:val="003C5C1A"/>
    <w:rsid w:val="003D60CF"/>
    <w:rsid w:val="003D70E7"/>
    <w:rsid w:val="003D7B5E"/>
    <w:rsid w:val="003E316A"/>
    <w:rsid w:val="0040139B"/>
    <w:rsid w:val="00424286"/>
    <w:rsid w:val="00427D2C"/>
    <w:rsid w:val="004367D9"/>
    <w:rsid w:val="00450DCF"/>
    <w:rsid w:val="00467CC6"/>
    <w:rsid w:val="004819C1"/>
    <w:rsid w:val="00482F36"/>
    <w:rsid w:val="00495ED5"/>
    <w:rsid w:val="004B10B9"/>
    <w:rsid w:val="004F6EE3"/>
    <w:rsid w:val="004F7F24"/>
    <w:rsid w:val="00526BF3"/>
    <w:rsid w:val="00533A2B"/>
    <w:rsid w:val="005466CC"/>
    <w:rsid w:val="00590A2C"/>
    <w:rsid w:val="005C40F7"/>
    <w:rsid w:val="00603574"/>
    <w:rsid w:val="00616708"/>
    <w:rsid w:val="00621793"/>
    <w:rsid w:val="00637264"/>
    <w:rsid w:val="00661CC9"/>
    <w:rsid w:val="006839C7"/>
    <w:rsid w:val="006854D3"/>
    <w:rsid w:val="0069613F"/>
    <w:rsid w:val="006A1933"/>
    <w:rsid w:val="006A74A2"/>
    <w:rsid w:val="006A7A22"/>
    <w:rsid w:val="006D25DE"/>
    <w:rsid w:val="0072023D"/>
    <w:rsid w:val="00720F6B"/>
    <w:rsid w:val="007401E9"/>
    <w:rsid w:val="00752B2D"/>
    <w:rsid w:val="00755AF2"/>
    <w:rsid w:val="00772136"/>
    <w:rsid w:val="00775CAE"/>
    <w:rsid w:val="007801E9"/>
    <w:rsid w:val="00785221"/>
    <w:rsid w:val="00796FA2"/>
    <w:rsid w:val="007D0587"/>
    <w:rsid w:val="007D3F87"/>
    <w:rsid w:val="007E46A1"/>
    <w:rsid w:val="007E763C"/>
    <w:rsid w:val="007F007F"/>
    <w:rsid w:val="007F1CB9"/>
    <w:rsid w:val="007F67C2"/>
    <w:rsid w:val="007F7812"/>
    <w:rsid w:val="00804616"/>
    <w:rsid w:val="00821B5A"/>
    <w:rsid w:val="0083153F"/>
    <w:rsid w:val="008326CD"/>
    <w:rsid w:val="00836E37"/>
    <w:rsid w:val="00856F70"/>
    <w:rsid w:val="008677B2"/>
    <w:rsid w:val="008B58F0"/>
    <w:rsid w:val="008D029A"/>
    <w:rsid w:val="008D10DE"/>
    <w:rsid w:val="008F423A"/>
    <w:rsid w:val="00901A52"/>
    <w:rsid w:val="00904412"/>
    <w:rsid w:val="00926796"/>
    <w:rsid w:val="00944FA0"/>
    <w:rsid w:val="009558A3"/>
    <w:rsid w:val="00966FD9"/>
    <w:rsid w:val="00983CD5"/>
    <w:rsid w:val="00997FBF"/>
    <w:rsid w:val="009B3655"/>
    <w:rsid w:val="009D4BE7"/>
    <w:rsid w:val="009E33EB"/>
    <w:rsid w:val="009E3FF2"/>
    <w:rsid w:val="009F22E3"/>
    <w:rsid w:val="009F36F5"/>
    <w:rsid w:val="00A07194"/>
    <w:rsid w:val="00A166BC"/>
    <w:rsid w:val="00A2112A"/>
    <w:rsid w:val="00A32D4A"/>
    <w:rsid w:val="00A3798E"/>
    <w:rsid w:val="00A420D1"/>
    <w:rsid w:val="00A55FFA"/>
    <w:rsid w:val="00A569EB"/>
    <w:rsid w:val="00A82786"/>
    <w:rsid w:val="00AB681A"/>
    <w:rsid w:val="00AE0268"/>
    <w:rsid w:val="00B418B2"/>
    <w:rsid w:val="00B64960"/>
    <w:rsid w:val="00B92C37"/>
    <w:rsid w:val="00BA213E"/>
    <w:rsid w:val="00BB5C05"/>
    <w:rsid w:val="00BE0851"/>
    <w:rsid w:val="00C11947"/>
    <w:rsid w:val="00C2283F"/>
    <w:rsid w:val="00C73767"/>
    <w:rsid w:val="00C8386B"/>
    <w:rsid w:val="00C851BC"/>
    <w:rsid w:val="00CC3231"/>
    <w:rsid w:val="00D15D5D"/>
    <w:rsid w:val="00D41D54"/>
    <w:rsid w:val="00D44FAD"/>
    <w:rsid w:val="00D53014"/>
    <w:rsid w:val="00D536DD"/>
    <w:rsid w:val="00D71491"/>
    <w:rsid w:val="00D74BD2"/>
    <w:rsid w:val="00D97E76"/>
    <w:rsid w:val="00DA21F2"/>
    <w:rsid w:val="00DA24F2"/>
    <w:rsid w:val="00DA52FC"/>
    <w:rsid w:val="00E24FE1"/>
    <w:rsid w:val="00E425DB"/>
    <w:rsid w:val="00E51E8A"/>
    <w:rsid w:val="00E55B35"/>
    <w:rsid w:val="00E57B2C"/>
    <w:rsid w:val="00E73404"/>
    <w:rsid w:val="00E74D9A"/>
    <w:rsid w:val="00E75E35"/>
    <w:rsid w:val="00E97C9D"/>
    <w:rsid w:val="00EA3BDB"/>
    <w:rsid w:val="00EC0725"/>
    <w:rsid w:val="00EF765E"/>
    <w:rsid w:val="00F03B40"/>
    <w:rsid w:val="00F06C3A"/>
    <w:rsid w:val="00F217EB"/>
    <w:rsid w:val="00F22557"/>
    <w:rsid w:val="00F441DF"/>
    <w:rsid w:val="00F7437E"/>
    <w:rsid w:val="00FA6F23"/>
    <w:rsid w:val="00FC35B7"/>
    <w:rsid w:val="00FD7D17"/>
    <w:rsid w:val="00FE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7419F"/>
  <w15:chartTrackingRefBased/>
  <w15:docId w15:val="{930E40DB-50B9-4A67-A40B-4B4D74EE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3D77"/>
    <w:pPr>
      <w:keepNext/>
      <w:keepLines/>
      <w:numPr>
        <w:numId w:val="1"/>
      </w:numPr>
      <w:spacing w:before="480" w:after="0" w:line="276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D77"/>
    <w:pPr>
      <w:keepNext/>
      <w:numPr>
        <w:ilvl w:val="1"/>
        <w:numId w:val="1"/>
      </w:numPr>
      <w:spacing w:before="240" w:after="60" w:line="276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D77"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D77"/>
    <w:pPr>
      <w:keepNext/>
      <w:numPr>
        <w:ilvl w:val="3"/>
        <w:numId w:val="1"/>
      </w:numPr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D77"/>
    <w:pPr>
      <w:numPr>
        <w:ilvl w:val="4"/>
        <w:numId w:val="1"/>
      </w:num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D77"/>
    <w:pPr>
      <w:numPr>
        <w:ilvl w:val="5"/>
        <w:numId w:val="1"/>
      </w:num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D77"/>
    <w:pPr>
      <w:numPr>
        <w:ilvl w:val="6"/>
        <w:numId w:val="1"/>
      </w:num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D77"/>
    <w:pPr>
      <w:numPr>
        <w:ilvl w:val="7"/>
        <w:numId w:val="1"/>
      </w:num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D77"/>
    <w:pPr>
      <w:numPr>
        <w:ilvl w:val="8"/>
        <w:numId w:val="1"/>
      </w:numPr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D7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D77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D7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D7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D7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D77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D7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D7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D77"/>
    <w:rPr>
      <w:rFonts w:ascii="Cambria" w:eastAsia="Times New Roman" w:hAnsi="Cambria" w:cs="Times New Roman"/>
    </w:rPr>
  </w:style>
  <w:style w:type="numbering" w:customStyle="1" w:styleId="NoList1">
    <w:name w:val="No List1"/>
    <w:next w:val="NoList"/>
    <w:uiPriority w:val="99"/>
    <w:semiHidden/>
    <w:unhideWhenUsed/>
    <w:rsid w:val="00233D77"/>
  </w:style>
  <w:style w:type="character" w:styleId="Hyperlink">
    <w:name w:val="Hyperlink"/>
    <w:basedOn w:val="DefaultParagraphFont"/>
    <w:uiPriority w:val="99"/>
    <w:semiHidden/>
    <w:unhideWhenUsed/>
    <w:rsid w:val="00233D77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233D77"/>
    <w:pPr>
      <w:spacing w:after="200" w:line="276" w:lineRule="auto"/>
    </w:pPr>
    <w:rPr>
      <w:rFonts w:ascii="Calibri" w:eastAsia="Times New Roman" w:hAnsi="Calibri" w:cs="Times New Roman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233D77"/>
    <w:pPr>
      <w:tabs>
        <w:tab w:val="left" w:pos="880"/>
        <w:tab w:val="right" w:leader="dot" w:pos="9350"/>
      </w:tabs>
      <w:spacing w:after="200" w:line="276" w:lineRule="auto"/>
      <w:ind w:left="216"/>
    </w:pPr>
    <w:rPr>
      <w:rFonts w:ascii="Calibri" w:eastAsia="Times New Roman" w:hAnsi="Calibri" w:cs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3D77"/>
    <w:pPr>
      <w:numPr>
        <w:numId w:val="0"/>
      </w:numPr>
      <w:outlineLvl w:val="9"/>
    </w:pPr>
    <w:rPr>
      <w:rFonts w:ascii="Cambria" w:hAnsi="Cambria"/>
      <w:color w:val="365F91"/>
    </w:rPr>
  </w:style>
  <w:style w:type="paragraph" w:customStyle="1" w:styleId="Default">
    <w:name w:val="Default"/>
    <w:rsid w:val="00233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xtexposedshow">
    <w:name w:val="text_exposed_show"/>
    <w:basedOn w:val="DefaultParagraphFont"/>
    <w:rsid w:val="00233D77"/>
  </w:style>
  <w:style w:type="paragraph" w:styleId="Header">
    <w:name w:val="header"/>
    <w:basedOn w:val="Normal"/>
    <w:link w:val="HeaderChar"/>
    <w:uiPriority w:val="99"/>
    <w:unhideWhenUsed/>
    <w:rsid w:val="00233D77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233D7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33D77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233D7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C\Downloads\&#1048;&#1079;&#1074;&#1077;&#1096;&#1090;&#1072;&#1112;%20&#1051;&#1086;&#1082;&#1072;&#1083;&#1085;&#1086;&#1075;%20&#1086;&#1084;&#1073;&#1091;&#1076;&#1089;&#1084;&#1072;&#1085;&#1072;%20&#1079;&#1072;%202020%20&#1075;&#1086;&#1076;&#1080;&#1085;&#1091;%20(1).doc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PC\Downloads\&#1048;&#1079;&#1074;&#1077;&#1096;&#1090;&#1072;&#1112;%20&#1051;&#1086;&#1082;&#1072;&#1083;&#1085;&#1086;&#1075;%20&#1086;&#1084;&#1073;&#1091;&#1076;&#1089;&#1084;&#1072;&#1085;&#1072;%20&#1079;&#1072;%202020%20&#1075;&#1086;&#1076;&#1080;&#1085;&#1091;%20(1)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PC\Downloads\&#1048;&#1079;&#1074;&#1077;&#1096;&#1090;&#1072;&#1112;%20&#1051;&#1086;&#1082;&#1072;&#1083;&#1085;&#1086;&#1075;%20&#1086;&#1084;&#1073;&#1091;&#1076;&#1089;&#1084;&#1072;&#1085;&#1072;%20&#1079;&#1072;%202020%20&#1075;&#1086;&#1076;&#1080;&#1085;&#1091;%20(1)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PC\Downloads\&#1048;&#1079;&#1074;&#1077;&#1096;&#1090;&#1072;&#1112;%20&#1051;&#1086;&#1082;&#1072;&#1083;&#1085;&#1086;&#1075;%20&#1086;&#1084;&#1073;&#1091;&#1076;&#1089;&#1084;&#1072;&#1085;&#1072;%20&#1079;&#1072;%202020%20&#1075;&#1086;&#1076;&#1080;&#1085;&#1091;%20(1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C\Downloads\&#1048;&#1079;&#1074;&#1077;&#1096;&#1090;&#1072;&#1112;%20&#1051;&#1086;&#1082;&#1072;&#1083;&#1085;&#1086;&#1075;%20&#1086;&#1084;&#1073;&#1091;&#1076;&#1089;&#1084;&#1072;&#1085;&#1072;%20&#1079;&#1072;%202020%20&#1075;&#1086;&#1076;&#1080;&#1085;&#1091;%20(1)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BAE29-0B33-4BB6-9977-86E4069C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16</Pages>
  <Words>6068</Words>
  <Characters>34594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62</cp:revision>
  <cp:lastPrinted>2024-01-31T09:58:00Z</cp:lastPrinted>
  <dcterms:created xsi:type="dcterms:W3CDTF">2023-01-22T16:37:00Z</dcterms:created>
  <dcterms:modified xsi:type="dcterms:W3CDTF">2024-01-31T10:00:00Z</dcterms:modified>
</cp:coreProperties>
</file>