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</w:rPr>
      </w:pPr>
      <w:r>
        <w:rPr>
          <w:rFonts w:hint="default"/>
        </w:rPr>
        <w:t>Szerb Köztársaság</w:t>
      </w:r>
    </w:p>
    <w:p>
      <w:pPr>
        <w:jc w:val="both"/>
        <w:rPr>
          <w:rFonts w:hint="default"/>
        </w:rPr>
      </w:pPr>
      <w:r>
        <w:rPr>
          <w:rFonts w:hint="default"/>
        </w:rPr>
        <w:t>Vajdaság Autonóm Tartománya</w:t>
      </w:r>
    </w:p>
    <w:p>
      <w:pPr>
        <w:jc w:val="both"/>
        <w:rPr>
          <w:rFonts w:hint="default"/>
        </w:rPr>
      </w:pPr>
      <w:r>
        <w:rPr>
          <w:rFonts w:hint="default"/>
        </w:rPr>
        <w:t>Zitiste község</w:t>
      </w:r>
    </w:p>
    <w:p>
      <w:pPr>
        <w:jc w:val="both"/>
        <w:rPr>
          <w:rFonts w:hint="default"/>
        </w:rPr>
      </w:pPr>
      <w:r>
        <w:rPr>
          <w:rFonts w:hint="default"/>
        </w:rPr>
        <w:t>Városi közigazgatás</w:t>
      </w:r>
    </w:p>
    <w:p>
      <w:pPr>
        <w:jc w:val="both"/>
        <w:rPr>
          <w:rFonts w:hint="default"/>
        </w:rPr>
      </w:pPr>
      <w:r>
        <w:rPr>
          <w:rFonts w:hint="default"/>
        </w:rPr>
        <w:t>Gazdasági, Urbanisztikai Osztály,</w:t>
      </w:r>
    </w:p>
    <w:p>
      <w:pPr>
        <w:jc w:val="both"/>
        <w:rPr>
          <w:rFonts w:hint="default"/>
        </w:rPr>
      </w:pPr>
      <w:r>
        <w:rPr>
          <w:rFonts w:hint="default"/>
        </w:rPr>
        <w:t>közúti és lakhatási ügyek</w:t>
      </w:r>
    </w:p>
    <w:p>
      <w:pPr>
        <w:jc w:val="both"/>
        <w:rPr>
          <w:rFonts w:hint="default"/>
        </w:rPr>
      </w:pPr>
      <w:r>
        <w:rPr>
          <w:rFonts w:hint="default"/>
        </w:rPr>
        <w:t>környezetvédelem</w:t>
      </w:r>
    </w:p>
    <w:p>
      <w:pPr>
        <w:jc w:val="both"/>
        <w:rPr>
          <w:rFonts w:hint="default"/>
        </w:rPr>
      </w:pPr>
      <w:r>
        <w:rPr>
          <w:rFonts w:hint="default"/>
        </w:rPr>
        <w:t>Esettanulmány: III-05-501-14 / 2019/8</w:t>
      </w:r>
      <w:bookmarkStart w:id="0" w:name="_GoBack"/>
      <w:bookmarkEnd w:id="0"/>
    </w:p>
    <w:p>
      <w:pPr>
        <w:jc w:val="both"/>
        <w:rPr>
          <w:rFonts w:hint="default"/>
        </w:rPr>
      </w:pPr>
      <w:r>
        <w:rPr>
          <w:rFonts w:hint="default"/>
        </w:rPr>
        <w:t>Dátum: 2019. március 14.</w:t>
      </w:r>
    </w:p>
    <w:p>
      <w:pPr>
        <w:jc w:val="both"/>
        <w:rPr>
          <w:rFonts w:hint="default"/>
        </w:rPr>
      </w:pPr>
      <w:r>
        <w:rPr>
          <w:rFonts w:hint="default"/>
        </w:rPr>
        <w:t>Ž i t š t e e</w:t>
      </w: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  <w:r>
        <w:rPr>
          <w:rFonts w:hint="default"/>
        </w:rPr>
        <w:t>Tárgy: A környezeti helyzet hatásának értékeléséről szóló tanulmány hatókörének és tartalmának meghatározásáról szóló döntés bejelentése.</w:t>
      </w:r>
    </w:p>
    <w:p>
      <w:pPr>
        <w:jc w:val="both"/>
        <w:rPr>
          <w:rFonts w:hint="default"/>
        </w:rPr>
      </w:pPr>
    </w:p>
    <w:p>
      <w:pPr>
        <w:jc w:val="both"/>
      </w:pPr>
      <w:r>
        <w:rPr>
          <w:rFonts w:hint="default"/>
        </w:rPr>
        <w:t>1. A 14. cikk (4) bekezdésével összhangban, a 29. cikkel összefüggésben, \ t A környezeti hatásvizsgálatról szóló törvény 2. és 3. pontja ("Szerb Köztársaság Hivatalos Közlönye"), tájékoztatom Önöket arról, hogy ez a szerv a jogszabályi eljárásnak megfelelően határozatot hozott a hatásvizsgálatról szóló tanulmány hatókörének és tartalmának meghatározásáról. a környezetben PROJEKT "FÉNYKÉSZÍTŐ DOO" Zrenjanin Koče Kolara 6, Zrenjanin, 2019. március 14-én benyújtott III-05-501-14 / 2019/8. Zrenjanin, III-05-501-14 / 2019/8-as számú bejelentés 2019. március 14-től. - A hulladékrétegek tárolása és kezelése a kataszteri telek 1582/2 és 1583 KO Žitište.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76C50"/>
    <w:rsid w:val="73176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2019-03-26T07:53:00Z</dcterms:created>
  <dc:creator>Win</dc:creator>
  <cp:lastModifiedBy>Win</cp:lastModifiedBy>
  <dcterms:modified xsi:type="dcterms:W3CDTF">2019-03-26T07:54:04Z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