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8B" w:rsidRDefault="003278E2" w:rsidP="0065731F">
      <w:pPr>
        <w:spacing w:after="0" w:line="240" w:lineRule="auto"/>
        <w:jc w:val="center"/>
        <w:rPr>
          <w:rFonts w:ascii="Times New Roman" w:eastAsia="Times New Roman" w:hAnsi="Times New Roman" w:cs="Times New Roman"/>
          <w:sz w:val="24"/>
          <w:szCs w:val="24"/>
          <w:lang w:val="sr-Cyrl-RS"/>
        </w:rPr>
      </w:pPr>
      <w:r w:rsidRPr="003278E2">
        <w:rPr>
          <w:rFonts w:ascii="Times New Roman" w:eastAsia="Times New Roman" w:hAnsi="Times New Roman" w:cs="Times New Roman"/>
          <w:sz w:val="24"/>
          <w:szCs w:val="24"/>
          <w:lang w:val="sr-Cyrl-RS"/>
        </w:rPr>
        <w:t>ВОДИЧ</w:t>
      </w:r>
      <w:r w:rsidR="00E148DC" w:rsidRPr="003278E2">
        <w:rPr>
          <w:rFonts w:ascii="Times New Roman" w:eastAsia="Times New Roman" w:hAnsi="Times New Roman" w:cs="Times New Roman"/>
          <w:sz w:val="24"/>
          <w:szCs w:val="24"/>
          <w:lang w:val="sr-Cyrl-RS"/>
        </w:rPr>
        <w:t xml:space="preserve"> ЗА ПРИМЕНУ КОНТРОЛНЕ ЛИСТЕ: </w:t>
      </w:r>
    </w:p>
    <w:p w:rsidR="00913DD0" w:rsidRDefault="00913DD0" w:rsidP="00913DD0">
      <w:pPr>
        <w:spacing w:after="200" w:line="276" w:lineRule="auto"/>
        <w:ind w:left="-450"/>
        <w:jc w:val="center"/>
        <w:rPr>
          <w:rFonts w:ascii="Times New Roman" w:eastAsia="Times New Roman" w:hAnsi="Times New Roman"/>
          <w:sz w:val="24"/>
          <w:szCs w:val="24"/>
          <w:lang w:val="sr-Cyrl-RS" w:eastAsia="sr-Latn-RS"/>
        </w:rPr>
      </w:pPr>
      <w:r w:rsidRPr="00913DD0">
        <w:rPr>
          <w:rFonts w:ascii="Times New Roman" w:eastAsia="Times New Roman" w:hAnsi="Times New Roman"/>
          <w:sz w:val="24"/>
          <w:szCs w:val="24"/>
          <w:lang w:val="sr-Cyrl-RS" w:eastAsia="sr-Latn-RS"/>
        </w:rPr>
        <w:t xml:space="preserve">ПОСТУПАЊЕ ПРОИЗВОЂАЧА </w:t>
      </w:r>
      <w:r w:rsidR="007557A4" w:rsidRPr="007557A4">
        <w:rPr>
          <w:rFonts w:ascii="Times New Roman" w:eastAsia="Times New Roman" w:hAnsi="Times New Roman"/>
          <w:sz w:val="24"/>
          <w:szCs w:val="24"/>
          <w:lang w:val="sr-Cyrl-RS" w:eastAsia="sr-Latn-RS"/>
        </w:rPr>
        <w:t>НЕОПАСНОГ И ИНЕРТНОГ ОТПАДА</w:t>
      </w:r>
    </w:p>
    <w:p w:rsidR="000E2801" w:rsidRDefault="000E2801" w:rsidP="007557A4">
      <w:pPr>
        <w:ind w:left="-630" w:firstLine="180"/>
        <w:jc w:val="both"/>
        <w:rPr>
          <w:rFonts w:ascii="Times New Roman" w:eastAsia="Times New Roman" w:hAnsi="Times New Roman"/>
          <w:sz w:val="24"/>
          <w:szCs w:val="24"/>
          <w:lang w:val="sr-Cyrl-RS" w:eastAsia="sr-Latn-RS"/>
        </w:rPr>
      </w:pPr>
    </w:p>
    <w:p w:rsidR="007557A4" w:rsidRDefault="007557A4" w:rsidP="007557A4">
      <w:pPr>
        <w:ind w:left="-630" w:firstLine="180"/>
        <w:jc w:val="both"/>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 xml:space="preserve">1. </w:t>
      </w:r>
      <w:r w:rsidRPr="00FC1CEE">
        <w:rPr>
          <w:rFonts w:ascii="Times New Roman" w:eastAsia="Times New Roman" w:hAnsi="Times New Roman"/>
          <w:sz w:val="24"/>
          <w:szCs w:val="24"/>
          <w:lang w:val="sr-Cyrl-RS" w:eastAsia="sr-Latn-RS"/>
        </w:rPr>
        <w:t>Контролна листа је сачињена према следећим прописима:</w:t>
      </w:r>
    </w:p>
    <w:p w:rsidR="007557A4" w:rsidRPr="00BE153C" w:rsidRDefault="007557A4" w:rsidP="007557A4">
      <w:pPr>
        <w:spacing w:after="0"/>
        <w:ind w:left="-450" w:right="23"/>
        <w:jc w:val="both"/>
        <w:rPr>
          <w:rFonts w:ascii="Times New Roman" w:eastAsia="Times New Roman" w:hAnsi="Times New Roman"/>
          <w:sz w:val="24"/>
          <w:szCs w:val="24"/>
          <w:lang w:val="sr-Cyrl-RS" w:eastAsia="sr-Latn-RS"/>
        </w:rPr>
      </w:pPr>
      <w:r w:rsidRPr="00BE153C">
        <w:rPr>
          <w:rFonts w:ascii="Times New Roman" w:eastAsia="Times New Roman" w:hAnsi="Times New Roman"/>
          <w:sz w:val="24"/>
          <w:szCs w:val="24"/>
          <w:lang w:val="sr-Cyrl-RS" w:eastAsia="sr-Latn-RS"/>
        </w:rPr>
        <w:t>- Закон о управљању отпадом („Службени гласник РС”, број 36/09, 88/10, 14/16)</w:t>
      </w:r>
    </w:p>
    <w:p w:rsidR="007557A4" w:rsidRPr="00BE153C" w:rsidRDefault="007557A4" w:rsidP="007557A4">
      <w:pPr>
        <w:spacing w:after="0"/>
        <w:ind w:left="-450" w:right="23"/>
        <w:jc w:val="both"/>
        <w:rPr>
          <w:rFonts w:ascii="Times New Roman" w:eastAsia="Times New Roman" w:hAnsi="Times New Roman"/>
          <w:sz w:val="24"/>
          <w:szCs w:val="24"/>
          <w:lang w:val="sr-Cyrl-RS" w:eastAsia="sr-Latn-RS"/>
        </w:rPr>
      </w:pPr>
      <w:r w:rsidRPr="00BE153C">
        <w:rPr>
          <w:rFonts w:ascii="Times New Roman" w:eastAsia="Times New Roman" w:hAnsi="Times New Roman"/>
          <w:sz w:val="24"/>
          <w:szCs w:val="24"/>
          <w:lang w:val="sr-Cyrl-RS" w:eastAsia="sr-Latn-RS"/>
        </w:rPr>
        <w:t>- Правилник о категоријама, испитивању и класификацији отпада („Службени гласник РС”, број 56/10 од 10.08.2010.год</w:t>
      </w:r>
      <w:r>
        <w:rPr>
          <w:rFonts w:ascii="Times New Roman" w:eastAsia="Times New Roman" w:hAnsi="Times New Roman"/>
          <w:sz w:val="24"/>
          <w:szCs w:val="24"/>
          <w:lang w:val="sr-Cyrl-RS" w:eastAsia="sr-Latn-RS"/>
        </w:rPr>
        <w:t>ине</w:t>
      </w:r>
      <w:r w:rsidRPr="00BE153C">
        <w:rPr>
          <w:rFonts w:ascii="Times New Roman" w:eastAsia="Times New Roman" w:hAnsi="Times New Roman"/>
          <w:sz w:val="24"/>
          <w:szCs w:val="24"/>
          <w:lang w:val="sr-Cyrl-RS" w:eastAsia="sr-Latn-RS"/>
        </w:rPr>
        <w:t>)</w:t>
      </w:r>
    </w:p>
    <w:p w:rsidR="007557A4" w:rsidRPr="00BE153C" w:rsidRDefault="007557A4" w:rsidP="007557A4">
      <w:pPr>
        <w:spacing w:after="0"/>
        <w:ind w:left="-450" w:right="23"/>
        <w:jc w:val="both"/>
        <w:rPr>
          <w:rFonts w:ascii="Times New Roman" w:eastAsia="Times New Roman" w:hAnsi="Times New Roman"/>
          <w:sz w:val="24"/>
          <w:szCs w:val="24"/>
          <w:lang w:val="sr-Cyrl-RS" w:eastAsia="sr-Latn-RS"/>
        </w:rPr>
      </w:pPr>
      <w:r w:rsidRPr="00BE153C">
        <w:rPr>
          <w:rFonts w:ascii="Times New Roman" w:eastAsia="Times New Roman" w:hAnsi="Times New Roman"/>
          <w:sz w:val="24"/>
          <w:szCs w:val="24"/>
          <w:lang w:val="sr-Cyrl-RS" w:eastAsia="sr-Latn-RS"/>
        </w:rPr>
        <w:t>- Правилник о обрасцу Документа о кретању отпада,</w:t>
      </w:r>
      <w:r>
        <w:rPr>
          <w:rFonts w:ascii="Times New Roman" w:eastAsia="Times New Roman" w:hAnsi="Times New Roman"/>
          <w:sz w:val="24"/>
          <w:szCs w:val="24"/>
          <w:lang w:val="sr-Cyrl-RS" w:eastAsia="sr-Latn-RS"/>
        </w:rPr>
        <w:t xml:space="preserve"> обрасцу претходног об</w:t>
      </w:r>
      <w:r w:rsidRPr="00BE153C">
        <w:rPr>
          <w:rFonts w:ascii="Times New Roman" w:eastAsia="Times New Roman" w:hAnsi="Times New Roman"/>
          <w:sz w:val="24"/>
          <w:szCs w:val="24"/>
          <w:lang w:val="sr-Cyrl-RS" w:eastAsia="sr-Latn-RS"/>
        </w:rPr>
        <w:t>авештав</w:t>
      </w:r>
      <w:r>
        <w:rPr>
          <w:rFonts w:ascii="Times New Roman" w:eastAsia="Times New Roman" w:hAnsi="Times New Roman"/>
          <w:sz w:val="24"/>
          <w:szCs w:val="24"/>
          <w:lang w:val="sr-Cyrl-RS" w:eastAsia="sr-Latn-RS"/>
        </w:rPr>
        <w:t xml:space="preserve">ања, начину његовог достављања </w:t>
      </w:r>
      <w:r w:rsidRPr="00BE153C">
        <w:rPr>
          <w:rFonts w:ascii="Times New Roman" w:eastAsia="Times New Roman" w:hAnsi="Times New Roman"/>
          <w:sz w:val="24"/>
          <w:szCs w:val="24"/>
          <w:lang w:val="sr-Cyrl-RS" w:eastAsia="sr-Latn-RS"/>
        </w:rPr>
        <w:t>и упуству за његово попуњавање („Службени гласник РС”, број 17/17)</w:t>
      </w:r>
    </w:p>
    <w:p w:rsidR="007557A4" w:rsidRDefault="007557A4" w:rsidP="007557A4">
      <w:pPr>
        <w:spacing w:after="0"/>
        <w:ind w:left="-450" w:right="23"/>
        <w:jc w:val="both"/>
        <w:rPr>
          <w:rFonts w:ascii="Times New Roman" w:eastAsia="Times New Roman" w:hAnsi="Times New Roman"/>
          <w:sz w:val="24"/>
          <w:szCs w:val="24"/>
          <w:lang w:val="sr-Cyrl-RS" w:eastAsia="sr-Latn-RS"/>
        </w:rPr>
      </w:pPr>
      <w:r w:rsidRPr="00BE153C">
        <w:rPr>
          <w:rFonts w:ascii="Times New Roman" w:eastAsia="Times New Roman" w:hAnsi="Times New Roman"/>
          <w:sz w:val="24"/>
          <w:szCs w:val="24"/>
          <w:lang w:val="sr-Cyrl-RS" w:eastAsia="sr-Latn-RS"/>
        </w:rPr>
        <w:t>- Правилник о обрасцу дневне евиденције и годишњег извештаја о отпаду са упутством за његово попуњавање(„Службени гласник РС”, број 95/10 од 17.12.2010.год.</w:t>
      </w:r>
      <w:r>
        <w:rPr>
          <w:rFonts w:ascii="Times New Roman" w:eastAsia="Times New Roman" w:hAnsi="Times New Roman"/>
          <w:sz w:val="24"/>
          <w:szCs w:val="24"/>
          <w:lang w:val="sr-Cyrl-RS" w:eastAsia="sr-Latn-RS"/>
        </w:rPr>
        <w:t xml:space="preserve"> и број 88/15 од 23.10.2015.године</w:t>
      </w:r>
      <w:r w:rsidRPr="00BE153C">
        <w:rPr>
          <w:rFonts w:ascii="Times New Roman" w:eastAsia="Times New Roman" w:hAnsi="Times New Roman"/>
          <w:sz w:val="24"/>
          <w:szCs w:val="24"/>
          <w:lang w:val="sr-Cyrl-RS" w:eastAsia="sr-Latn-RS"/>
        </w:rPr>
        <w:t>)</w:t>
      </w:r>
    </w:p>
    <w:p w:rsidR="007557A4" w:rsidRDefault="007557A4" w:rsidP="007557A4">
      <w:pPr>
        <w:spacing w:after="0"/>
        <w:ind w:left="-450" w:right="23"/>
        <w:jc w:val="both"/>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 Правилник</w:t>
      </w:r>
      <w:r w:rsidRPr="00BE153C">
        <w:rPr>
          <w:rFonts w:ascii="Times New Roman" w:eastAsia="Times New Roman" w:hAnsi="Times New Roman"/>
          <w:sz w:val="24"/>
          <w:szCs w:val="24"/>
          <w:lang w:val="sr-Cyrl-RS" w:eastAsia="sr-Latn-RS"/>
        </w:rPr>
        <w:t xml:space="preserve"> о условима и начину сакупља</w:t>
      </w:r>
      <w:r>
        <w:rPr>
          <w:rFonts w:ascii="Times New Roman" w:eastAsia="Times New Roman" w:hAnsi="Times New Roman"/>
          <w:sz w:val="24"/>
          <w:szCs w:val="24"/>
          <w:lang w:val="sr-Cyrl-RS" w:eastAsia="sr-Latn-RS"/>
        </w:rPr>
        <w:t xml:space="preserve">ња, транспорта, складиштења и </w:t>
      </w:r>
      <w:r w:rsidRPr="00BE153C">
        <w:rPr>
          <w:rFonts w:ascii="Times New Roman" w:eastAsia="Times New Roman" w:hAnsi="Times New Roman"/>
          <w:sz w:val="24"/>
          <w:szCs w:val="24"/>
          <w:lang w:val="sr-Cyrl-RS" w:eastAsia="sr-Latn-RS"/>
        </w:rPr>
        <w:t>третмана отпада који се користи као секундарна сировина или добијање енергије („Службени гласник РС”, број</w:t>
      </w:r>
      <w:r>
        <w:rPr>
          <w:rFonts w:ascii="Times New Roman" w:eastAsia="Times New Roman" w:hAnsi="Times New Roman"/>
          <w:sz w:val="24"/>
          <w:szCs w:val="24"/>
          <w:lang w:val="sr-Cyrl-RS" w:eastAsia="sr-Latn-RS"/>
        </w:rPr>
        <w:t xml:space="preserve"> 98/10 од 24.12.2010.године)</w:t>
      </w:r>
    </w:p>
    <w:p w:rsidR="007557A4" w:rsidRPr="00BE153C" w:rsidRDefault="007557A4" w:rsidP="007557A4">
      <w:pPr>
        <w:spacing w:after="0"/>
        <w:ind w:left="-450" w:right="23"/>
        <w:jc w:val="both"/>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 xml:space="preserve">- </w:t>
      </w:r>
      <w:r w:rsidRPr="00BE153C">
        <w:rPr>
          <w:rFonts w:ascii="Times New Roman" w:eastAsia="Times New Roman" w:hAnsi="Times New Roman"/>
          <w:sz w:val="24"/>
          <w:szCs w:val="24"/>
          <w:lang w:val="sr-Cyrl-RS" w:eastAsia="sr-Latn-RS"/>
        </w:rPr>
        <w:t>Уредб</w:t>
      </w:r>
      <w:r>
        <w:rPr>
          <w:rFonts w:ascii="Times New Roman" w:eastAsia="Times New Roman" w:hAnsi="Times New Roman"/>
          <w:sz w:val="24"/>
          <w:szCs w:val="24"/>
          <w:lang w:val="sr-Cyrl-RS" w:eastAsia="sr-Latn-RS"/>
        </w:rPr>
        <w:t>а</w:t>
      </w:r>
      <w:r w:rsidRPr="00BE153C">
        <w:rPr>
          <w:rFonts w:ascii="Times New Roman" w:eastAsia="Times New Roman" w:hAnsi="Times New Roman"/>
          <w:sz w:val="24"/>
          <w:szCs w:val="24"/>
          <w:lang w:val="sr-Cyrl-RS" w:eastAsia="sr-Latn-RS"/>
        </w:rPr>
        <w:t xml:space="preserve"> о врстама отпада за које се врши</w:t>
      </w:r>
      <w:r>
        <w:rPr>
          <w:rFonts w:ascii="Times New Roman" w:eastAsia="Times New Roman" w:hAnsi="Times New Roman"/>
          <w:sz w:val="24"/>
          <w:szCs w:val="24"/>
          <w:lang w:val="sr-Cyrl-RS" w:eastAsia="sr-Latn-RS"/>
        </w:rPr>
        <w:t xml:space="preserve"> термички третман, условима и </w:t>
      </w:r>
      <w:r w:rsidRPr="00BE153C">
        <w:rPr>
          <w:rFonts w:ascii="Times New Roman" w:eastAsia="Times New Roman" w:hAnsi="Times New Roman"/>
          <w:sz w:val="24"/>
          <w:szCs w:val="24"/>
          <w:lang w:val="sr-Cyrl-RS" w:eastAsia="sr-Latn-RS"/>
        </w:rPr>
        <w:t>критеријумима за одређивање локације, техничким</w:t>
      </w:r>
      <w:r>
        <w:rPr>
          <w:rFonts w:ascii="Times New Roman" w:eastAsia="Times New Roman" w:hAnsi="Times New Roman"/>
          <w:sz w:val="24"/>
          <w:szCs w:val="24"/>
          <w:lang w:val="sr-Cyrl-RS" w:eastAsia="sr-Latn-RS"/>
        </w:rPr>
        <w:t xml:space="preserve"> и технолошким условима за </w:t>
      </w:r>
      <w:r w:rsidRPr="00BE153C">
        <w:rPr>
          <w:rFonts w:ascii="Times New Roman" w:eastAsia="Times New Roman" w:hAnsi="Times New Roman"/>
          <w:sz w:val="24"/>
          <w:szCs w:val="24"/>
          <w:lang w:val="sr-Cyrl-RS" w:eastAsia="sr-Latn-RS"/>
        </w:rPr>
        <w:t xml:space="preserve">пројектовање, изградњу, опремање и рад </w:t>
      </w:r>
      <w:r>
        <w:rPr>
          <w:rFonts w:ascii="Times New Roman" w:eastAsia="Times New Roman" w:hAnsi="Times New Roman"/>
          <w:sz w:val="24"/>
          <w:szCs w:val="24"/>
          <w:lang w:val="sr-Cyrl-RS" w:eastAsia="sr-Latn-RS"/>
        </w:rPr>
        <w:t xml:space="preserve">постројења за термички третман </w:t>
      </w:r>
      <w:r w:rsidRPr="00BE153C">
        <w:rPr>
          <w:rFonts w:ascii="Times New Roman" w:eastAsia="Times New Roman" w:hAnsi="Times New Roman"/>
          <w:sz w:val="24"/>
          <w:szCs w:val="24"/>
          <w:lang w:val="sr-Cyrl-RS" w:eastAsia="sr-Latn-RS"/>
        </w:rPr>
        <w:t>отпада, поступању са остатком након спаљивања</w:t>
      </w:r>
      <w:r>
        <w:rPr>
          <w:rFonts w:ascii="Times New Roman" w:eastAsia="Times New Roman" w:hAnsi="Times New Roman"/>
          <w:sz w:val="24"/>
          <w:szCs w:val="24"/>
          <w:lang w:val="sr-Cyrl-RS" w:eastAsia="sr-Latn-RS"/>
        </w:rPr>
        <w:t xml:space="preserve"> </w:t>
      </w:r>
      <w:r w:rsidRPr="00BE153C">
        <w:rPr>
          <w:rFonts w:ascii="Times New Roman" w:eastAsia="Times New Roman" w:hAnsi="Times New Roman"/>
          <w:sz w:val="24"/>
          <w:szCs w:val="24"/>
          <w:lang w:val="sr-Cyrl-RS" w:eastAsia="sr-Latn-RS"/>
        </w:rPr>
        <w:t>(„Службени гласник РС”, број</w:t>
      </w:r>
      <w:r>
        <w:rPr>
          <w:rFonts w:ascii="Times New Roman" w:eastAsia="Times New Roman" w:hAnsi="Times New Roman"/>
          <w:sz w:val="24"/>
          <w:szCs w:val="24"/>
          <w:lang w:val="sr-Cyrl-RS" w:eastAsia="sr-Latn-RS"/>
        </w:rPr>
        <w:t xml:space="preserve"> 102/10 од </w:t>
      </w:r>
      <w:r w:rsidRPr="00BE153C">
        <w:rPr>
          <w:rFonts w:ascii="Times New Roman" w:eastAsia="Times New Roman" w:hAnsi="Times New Roman"/>
          <w:sz w:val="24"/>
          <w:szCs w:val="24"/>
          <w:lang w:val="sr-Cyrl-RS" w:eastAsia="sr-Latn-RS"/>
        </w:rPr>
        <w:t>30.12.2010.</w:t>
      </w:r>
      <w:r>
        <w:rPr>
          <w:rFonts w:ascii="Times New Roman" w:eastAsia="Times New Roman" w:hAnsi="Times New Roman"/>
          <w:sz w:val="24"/>
          <w:szCs w:val="24"/>
          <w:lang w:val="sr-Cyrl-RS" w:eastAsia="sr-Latn-RS"/>
        </w:rPr>
        <w:t xml:space="preserve">год. и број 50/12 од </w:t>
      </w:r>
      <w:r w:rsidRPr="00BE153C">
        <w:rPr>
          <w:rFonts w:ascii="Times New Roman" w:eastAsia="Times New Roman" w:hAnsi="Times New Roman"/>
          <w:sz w:val="24"/>
          <w:szCs w:val="24"/>
          <w:lang w:val="sr-Cyrl-RS" w:eastAsia="sr-Latn-RS"/>
        </w:rPr>
        <w:t>18.05.2012.</w:t>
      </w:r>
      <w:r>
        <w:rPr>
          <w:rFonts w:ascii="Times New Roman" w:eastAsia="Times New Roman" w:hAnsi="Times New Roman"/>
          <w:sz w:val="24"/>
          <w:szCs w:val="24"/>
          <w:lang w:val="sr-Cyrl-RS" w:eastAsia="sr-Latn-RS"/>
        </w:rPr>
        <w:t>године)</w:t>
      </w:r>
    </w:p>
    <w:p w:rsidR="00241F4C" w:rsidRDefault="007557A4" w:rsidP="00241F4C">
      <w:pPr>
        <w:spacing w:after="0"/>
        <w:ind w:left="-450" w:right="23"/>
        <w:jc w:val="both"/>
        <w:rPr>
          <w:rFonts w:ascii="Times New Roman" w:eastAsia="Times New Roman" w:hAnsi="Times New Roman"/>
          <w:sz w:val="24"/>
          <w:szCs w:val="24"/>
          <w:lang w:val="sr-Cyrl-RS" w:eastAsia="sr-Latn-RS"/>
        </w:rPr>
      </w:pPr>
      <w:r w:rsidRPr="00BE153C">
        <w:rPr>
          <w:rFonts w:ascii="Times New Roman" w:eastAsia="Times New Roman" w:hAnsi="Times New Roman"/>
          <w:sz w:val="24"/>
          <w:szCs w:val="24"/>
          <w:lang w:val="sr-Cyrl-RS" w:eastAsia="sr-Latn-RS"/>
        </w:rPr>
        <w:t>- Правилник о условима, начину и поступку управљања отпадним уљима („Службени гласник РС”, број 71/</w:t>
      </w:r>
      <w:r>
        <w:rPr>
          <w:rFonts w:ascii="Times New Roman" w:eastAsia="Times New Roman" w:hAnsi="Times New Roman"/>
          <w:sz w:val="24"/>
          <w:szCs w:val="24"/>
          <w:lang w:val="sr-Cyrl-RS" w:eastAsia="sr-Latn-RS"/>
        </w:rPr>
        <w:t xml:space="preserve"> 10 од 04.10.2010.године).</w:t>
      </w:r>
    </w:p>
    <w:p w:rsidR="00241F4C" w:rsidRDefault="00241F4C" w:rsidP="00241F4C">
      <w:pPr>
        <w:spacing w:after="0"/>
        <w:ind w:left="-450" w:right="23"/>
        <w:jc w:val="both"/>
        <w:rPr>
          <w:rFonts w:ascii="Times New Roman" w:eastAsia="Times New Roman" w:hAnsi="Times New Roman"/>
          <w:sz w:val="24"/>
          <w:szCs w:val="24"/>
          <w:lang w:val="sr-Cyrl-RS" w:eastAsia="sr-Latn-RS"/>
        </w:rPr>
      </w:pPr>
    </w:p>
    <w:p w:rsidR="007557A4" w:rsidRDefault="007557A4" w:rsidP="00241F4C">
      <w:pPr>
        <w:spacing w:after="0"/>
        <w:ind w:left="-450" w:right="23"/>
        <w:jc w:val="both"/>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2. Објашњења и з</w:t>
      </w:r>
      <w:r w:rsidRPr="00FC1CEE">
        <w:rPr>
          <w:rFonts w:ascii="Times New Roman" w:eastAsia="Times New Roman" w:hAnsi="Times New Roman"/>
          <w:sz w:val="24"/>
          <w:szCs w:val="24"/>
          <w:lang w:val="sr-Cyrl-RS" w:eastAsia="sr-Latn-RS"/>
        </w:rPr>
        <w:t>аконски основ:</w:t>
      </w:r>
    </w:p>
    <w:p w:rsidR="00241F4C" w:rsidRPr="00826B09" w:rsidRDefault="00241F4C" w:rsidP="00241F4C">
      <w:pPr>
        <w:spacing w:after="0"/>
        <w:ind w:left="-450" w:right="23"/>
        <w:jc w:val="both"/>
        <w:rPr>
          <w:rFonts w:ascii="Times New Roman" w:eastAsia="Times New Roman" w:hAnsi="Times New Roman"/>
          <w:sz w:val="24"/>
          <w:szCs w:val="24"/>
          <w:lang w:val="sr-Cyrl-RS" w:eastAsia="sr-Latn-RS"/>
        </w:rPr>
      </w:pPr>
    </w:p>
    <w:p w:rsidR="007557A4" w:rsidRPr="00FB7E59" w:rsidRDefault="007557A4" w:rsidP="007557A4">
      <w:pPr>
        <w:ind w:left="-450" w:right="23"/>
        <w:jc w:val="both"/>
        <w:rPr>
          <w:rFonts w:ascii="Times New Roman" w:eastAsia="Times New Roman" w:hAnsi="Times New Roman"/>
          <w:i/>
          <w:sz w:val="24"/>
          <w:szCs w:val="24"/>
          <w:lang w:val="sr-Cyrl-RS" w:eastAsia="sr-Latn-RS"/>
        </w:rPr>
      </w:pPr>
      <w:r>
        <w:rPr>
          <w:rFonts w:ascii="Times New Roman" w:eastAsia="Times New Roman" w:hAnsi="Times New Roman"/>
          <w:b/>
          <w:sz w:val="24"/>
          <w:szCs w:val="24"/>
          <w:lang w:val="sr-Cyrl-RS" w:eastAsia="sr-Latn-RS"/>
        </w:rPr>
        <w:t>Б1</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Обавеза је прописана чланом 26. став 1., тачка 9) Закона. Послови за које је ово лице одговорно су прописани чланом 2. овог Закона. </w:t>
      </w:r>
      <w:r w:rsidRPr="00FB7E59">
        <w:rPr>
          <w:rFonts w:ascii="Times New Roman" w:eastAsia="Times New Roman" w:hAnsi="Times New Roman"/>
          <w:i/>
          <w:sz w:val="24"/>
          <w:szCs w:val="24"/>
          <w:lang w:val="sr-Cyrl-RS" w:eastAsia="sr-Latn-RS"/>
        </w:rPr>
        <w:t xml:space="preserve">За утврђивање одговорности за послове који нису наведени у ставу 2. члана 26. Закона потребно је извршити увид у уговор о раду и систематизацију радних места. </w:t>
      </w:r>
    </w:p>
    <w:p w:rsidR="007557A4" w:rsidRDefault="007557A4" w:rsidP="007557A4">
      <w:pPr>
        <w:ind w:left="-450" w:right="23"/>
        <w:jc w:val="both"/>
        <w:rPr>
          <w:rFonts w:ascii="Times New Roman" w:hAnsi="Times New Roman" w:cs="Times New Roman"/>
          <w:i/>
          <w:sz w:val="24"/>
          <w:szCs w:val="24"/>
          <w:lang w:val="sr-Cyrl-RS"/>
        </w:rPr>
      </w:pPr>
      <w:r>
        <w:rPr>
          <w:rFonts w:ascii="Times New Roman" w:eastAsia="Times New Roman" w:hAnsi="Times New Roman"/>
          <w:b/>
          <w:sz w:val="24"/>
          <w:szCs w:val="24"/>
          <w:lang w:val="sr-Cyrl-RS" w:eastAsia="sr-Latn-RS"/>
        </w:rPr>
        <w:t>Б2</w:t>
      </w:r>
      <w:r w:rsidRPr="00E136E8">
        <w:rPr>
          <w:rFonts w:ascii="Times New Roman" w:eastAsia="Times New Roman" w:hAnsi="Times New Roman"/>
          <w:b/>
          <w:sz w:val="24"/>
          <w:szCs w:val="24"/>
          <w:lang w:val="sr-Cyrl-RS" w:eastAsia="sr-Latn-RS"/>
        </w:rPr>
        <w:t>:</w:t>
      </w:r>
      <w:r w:rsidRPr="00826B09">
        <w:t xml:space="preserve"> </w:t>
      </w:r>
      <w:r>
        <w:rPr>
          <w:rFonts w:ascii="Times New Roman" w:eastAsia="Times New Roman" w:hAnsi="Times New Roman"/>
          <w:sz w:val="24"/>
          <w:szCs w:val="24"/>
          <w:lang w:val="sr-Cyrl-RS" w:eastAsia="sr-Latn-RS"/>
        </w:rPr>
        <w:t xml:space="preserve">Обавеза постоји за постројења/активности за која се издаје интегрисана дозвола (према члану 15. Закона), као и за произвођаче који годишње производе више од </w:t>
      </w:r>
      <w:r w:rsidRPr="008E01F8">
        <w:rPr>
          <w:rFonts w:ascii="Times New Roman" w:eastAsia="Times New Roman" w:hAnsi="Times New Roman"/>
          <w:sz w:val="24"/>
          <w:szCs w:val="24"/>
          <w:lang w:val="sr-Cyrl-RS" w:eastAsia="sr-Latn-RS"/>
        </w:rPr>
        <w:t xml:space="preserve">100 тона отпада који има карактер неопасног отпада </w:t>
      </w:r>
      <w:r>
        <w:rPr>
          <w:rFonts w:ascii="Times New Roman" w:eastAsia="Times New Roman" w:hAnsi="Times New Roman"/>
          <w:sz w:val="24"/>
          <w:szCs w:val="24"/>
          <w:lang w:val="sr-Cyrl-RS" w:eastAsia="sr-Latn-RS"/>
        </w:rPr>
        <w:t xml:space="preserve">(према члану 26. Закона). </w:t>
      </w:r>
      <w:r w:rsidRPr="00DA16AD">
        <w:rPr>
          <w:rFonts w:ascii="Times New Roman" w:eastAsia="Times New Roman" w:hAnsi="Times New Roman"/>
          <w:i/>
          <w:sz w:val="24"/>
          <w:szCs w:val="24"/>
          <w:lang w:val="sr-Cyrl-RS" w:eastAsia="sr-Latn-RS"/>
        </w:rPr>
        <w:t>Значи довољан је један од ова два прописана услова.</w:t>
      </w:r>
      <w:r w:rsidRPr="008E01F8">
        <w:t xml:space="preserve"> </w:t>
      </w:r>
      <w:r w:rsidRPr="00AC29A8">
        <w:rPr>
          <w:rFonts w:ascii="Times New Roman" w:hAnsi="Times New Roman" w:cs="Times New Roman"/>
          <w:i/>
          <w:sz w:val="24"/>
          <w:szCs w:val="24"/>
          <w:lang w:val="sr-Cyrl-RS"/>
        </w:rPr>
        <w:t>За утврђивање да ли постројење подлеже издавању интегрисане дозволе видети</w:t>
      </w:r>
      <w:r w:rsidRPr="00AC29A8">
        <w:rPr>
          <w:rFonts w:ascii="Times New Roman" w:hAnsi="Times New Roman" w:cs="Times New Roman"/>
          <w:i/>
          <w:sz w:val="24"/>
          <w:szCs w:val="24"/>
        </w:rPr>
        <w:t xml:space="preserve"> </w:t>
      </w:r>
      <w:r>
        <w:rPr>
          <w:rFonts w:ascii="Times New Roman" w:hAnsi="Times New Roman" w:cs="Times New Roman"/>
          <w:i/>
          <w:sz w:val="24"/>
          <w:szCs w:val="24"/>
          <w:lang w:val="sr-Cyrl-RS"/>
        </w:rPr>
        <w:t>Уредбу о врстама активности и постројења за које се издаје интегрисана дозвола, при чему треба водити рачуна да је за већину делатности прописан капацитет, што значи највећа могућа производња, без обзира на остварен обим производње.</w:t>
      </w:r>
    </w:p>
    <w:p w:rsidR="007557A4" w:rsidRDefault="007557A4" w:rsidP="007557A4">
      <w:pPr>
        <w:ind w:left="-450" w:right="23"/>
        <w:jc w:val="both"/>
        <w:rPr>
          <w:rFonts w:ascii="Times New Roman" w:eastAsia="Times New Roman" w:hAnsi="Times New Roman"/>
          <w:i/>
          <w:sz w:val="24"/>
          <w:szCs w:val="24"/>
          <w:lang w:val="sr-Cyrl-RS" w:eastAsia="sr-Latn-RS"/>
        </w:rPr>
      </w:pPr>
      <w:r>
        <w:rPr>
          <w:rFonts w:ascii="Times New Roman" w:eastAsia="Times New Roman" w:hAnsi="Times New Roman"/>
          <w:i/>
          <w:sz w:val="24"/>
          <w:szCs w:val="24"/>
          <w:lang w:val="sr-Cyrl-RS" w:eastAsia="sr-Latn-RS"/>
        </w:rPr>
        <w:t>План може да сачини</w:t>
      </w:r>
      <w:r w:rsidRPr="00DA16AD">
        <w:rPr>
          <w:rFonts w:ascii="Times New Roman" w:eastAsia="Times New Roman" w:hAnsi="Times New Roman"/>
          <w:i/>
          <w:sz w:val="24"/>
          <w:szCs w:val="24"/>
          <w:lang w:val="sr-Cyrl-RS" w:eastAsia="sr-Latn-RS"/>
        </w:rPr>
        <w:t xml:space="preserve"> предузеће</w:t>
      </w:r>
      <w:r>
        <w:rPr>
          <w:rFonts w:ascii="Times New Roman" w:eastAsia="Times New Roman" w:hAnsi="Times New Roman"/>
          <w:i/>
          <w:sz w:val="24"/>
          <w:szCs w:val="24"/>
          <w:lang w:val="sr-Cyrl-RS" w:eastAsia="sr-Latn-RS"/>
        </w:rPr>
        <w:t xml:space="preserve"> самостално </w:t>
      </w:r>
      <w:r w:rsidRPr="00DA16AD">
        <w:rPr>
          <w:rFonts w:ascii="Times New Roman" w:eastAsia="Times New Roman" w:hAnsi="Times New Roman"/>
          <w:i/>
          <w:sz w:val="24"/>
          <w:szCs w:val="24"/>
          <w:lang w:val="sr-Cyrl-RS" w:eastAsia="sr-Latn-RS"/>
        </w:rPr>
        <w:t xml:space="preserve">или </w:t>
      </w:r>
      <w:r>
        <w:rPr>
          <w:rFonts w:ascii="Times New Roman" w:eastAsia="Times New Roman" w:hAnsi="Times New Roman"/>
          <w:i/>
          <w:sz w:val="24"/>
          <w:szCs w:val="24"/>
          <w:lang w:val="sr-Cyrl-RS" w:eastAsia="sr-Latn-RS"/>
        </w:rPr>
        <w:t xml:space="preserve">да га </w:t>
      </w:r>
      <w:r w:rsidRPr="00DA16AD">
        <w:rPr>
          <w:rFonts w:ascii="Times New Roman" w:eastAsia="Times New Roman" w:hAnsi="Times New Roman"/>
          <w:i/>
          <w:sz w:val="24"/>
          <w:szCs w:val="24"/>
          <w:lang w:val="sr-Cyrl-RS" w:eastAsia="sr-Latn-RS"/>
        </w:rPr>
        <w:t>прибави од другог лица.</w:t>
      </w:r>
      <w:r>
        <w:rPr>
          <w:rFonts w:ascii="Times New Roman" w:eastAsia="Times New Roman" w:hAnsi="Times New Roman"/>
          <w:i/>
          <w:sz w:val="24"/>
          <w:szCs w:val="24"/>
          <w:lang w:val="sr-Cyrl-RS" w:eastAsia="sr-Latn-RS"/>
        </w:rPr>
        <w:t xml:space="preserve"> Обратити пажњу да ли је исти потписан и стављен датум од када је на важности. </w:t>
      </w:r>
    </w:p>
    <w:p w:rsidR="007557A4" w:rsidRDefault="007557A4" w:rsidP="007557A4">
      <w:pPr>
        <w:ind w:left="-450" w:right="23"/>
        <w:jc w:val="both"/>
        <w:rPr>
          <w:rFonts w:ascii="Times New Roman" w:eastAsia="Times New Roman" w:hAnsi="Times New Roman"/>
          <w:sz w:val="24"/>
          <w:szCs w:val="24"/>
          <w:lang w:val="sr-Cyrl-RS" w:eastAsia="sr-Latn-RS"/>
        </w:rPr>
      </w:pPr>
      <w:r>
        <w:rPr>
          <w:rFonts w:ascii="Times New Roman" w:eastAsia="Times New Roman" w:hAnsi="Times New Roman"/>
          <w:b/>
          <w:sz w:val="24"/>
          <w:szCs w:val="24"/>
          <w:lang w:val="sr-Cyrl-RS" w:eastAsia="sr-Latn-RS"/>
        </w:rPr>
        <w:t>Б3 и Б4</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Обавезе су прописане чланом 15. Закона.</w:t>
      </w:r>
    </w:p>
    <w:p w:rsidR="007557A4" w:rsidRDefault="007557A4" w:rsidP="007557A4">
      <w:pPr>
        <w:ind w:left="-450" w:right="23"/>
        <w:jc w:val="both"/>
        <w:rPr>
          <w:rFonts w:ascii="Times New Roman" w:eastAsia="Times New Roman" w:hAnsi="Times New Roman"/>
          <w:sz w:val="24"/>
          <w:szCs w:val="24"/>
          <w:lang w:val="sr-Cyrl-RS" w:eastAsia="sr-Latn-RS"/>
        </w:rPr>
      </w:pPr>
      <w:r w:rsidRPr="00E136E8">
        <w:rPr>
          <w:rFonts w:ascii="Times New Roman" w:eastAsia="Times New Roman" w:hAnsi="Times New Roman"/>
          <w:b/>
          <w:sz w:val="24"/>
          <w:szCs w:val="24"/>
          <w:lang w:val="sr-Cyrl-RS" w:eastAsia="sr-Latn-RS"/>
        </w:rPr>
        <w:t>Б5:</w:t>
      </w:r>
      <w:r>
        <w:rPr>
          <w:rFonts w:ascii="Times New Roman" w:eastAsia="Times New Roman" w:hAnsi="Times New Roman"/>
          <w:sz w:val="24"/>
          <w:szCs w:val="24"/>
          <w:lang w:val="sr-Cyrl-RS" w:eastAsia="sr-Latn-RS"/>
        </w:rPr>
        <w:t xml:space="preserve"> Обавеза класификације отпада је прописана чланом 8. став 4. и став 10. Закона. План управљања отпадом садржи документацију и класификацију отпада, што следи из члана 15. став 1. Закона. </w:t>
      </w:r>
    </w:p>
    <w:p w:rsidR="00D61CEA" w:rsidRDefault="00D61CEA" w:rsidP="007557A4">
      <w:pPr>
        <w:ind w:left="-450" w:right="23"/>
        <w:jc w:val="both"/>
        <w:rPr>
          <w:rFonts w:ascii="Times New Roman" w:eastAsia="Times New Roman" w:hAnsi="Times New Roman"/>
          <w:sz w:val="24"/>
          <w:szCs w:val="24"/>
          <w:lang w:val="sr-Cyrl-RS" w:eastAsia="sr-Latn-RS"/>
        </w:rPr>
      </w:pPr>
    </w:p>
    <w:p w:rsidR="00D61CEA" w:rsidRDefault="00D61CEA" w:rsidP="007557A4">
      <w:pPr>
        <w:ind w:left="-450" w:right="23"/>
        <w:jc w:val="both"/>
        <w:rPr>
          <w:rFonts w:ascii="Times New Roman" w:eastAsia="Times New Roman" w:hAnsi="Times New Roman"/>
          <w:sz w:val="24"/>
          <w:szCs w:val="24"/>
          <w:lang w:val="sr-Cyrl-RS" w:eastAsia="sr-Latn-RS"/>
        </w:rPr>
      </w:pPr>
    </w:p>
    <w:p w:rsidR="007557A4" w:rsidRDefault="007557A4" w:rsidP="007557A4">
      <w:pPr>
        <w:ind w:left="-450" w:right="23"/>
        <w:jc w:val="both"/>
      </w:pPr>
      <w:r>
        <w:rPr>
          <w:rFonts w:ascii="Times New Roman" w:eastAsia="Times New Roman" w:hAnsi="Times New Roman"/>
          <w:sz w:val="24"/>
          <w:szCs w:val="24"/>
          <w:lang w:val="sr-Cyrl-RS" w:eastAsia="sr-Latn-RS"/>
        </w:rPr>
        <w:t>За класификацију отпада према</w:t>
      </w:r>
      <w:r w:rsidRPr="004C5020">
        <w:rPr>
          <w:rFonts w:ascii="Times New Roman" w:eastAsia="Times New Roman" w:hAnsi="Times New Roman"/>
          <w:sz w:val="24"/>
          <w:szCs w:val="24"/>
          <w:lang w:val="sr-Cyrl-RS" w:eastAsia="sr-Latn-RS"/>
        </w:rPr>
        <w:t xml:space="preserve"> </w:t>
      </w:r>
      <w:r>
        <w:rPr>
          <w:rFonts w:ascii="Times New Roman" w:eastAsia="Times New Roman" w:hAnsi="Times New Roman"/>
          <w:sz w:val="24"/>
          <w:szCs w:val="24"/>
          <w:lang w:val="sr-Cyrl-RS" w:eastAsia="sr-Latn-RS"/>
        </w:rPr>
        <w:t xml:space="preserve">карактеру, називу и индексном броју користи се </w:t>
      </w:r>
      <w:r w:rsidRPr="004C5020">
        <w:rPr>
          <w:rFonts w:ascii="Times New Roman" w:eastAsia="Times New Roman" w:hAnsi="Times New Roman"/>
          <w:sz w:val="24"/>
          <w:szCs w:val="24"/>
          <w:lang w:val="sr-Cyrl-RS" w:eastAsia="sr-Latn-RS"/>
        </w:rPr>
        <w:t xml:space="preserve">каталог отпада </w:t>
      </w:r>
      <w:r>
        <w:rPr>
          <w:rFonts w:ascii="Times New Roman" w:eastAsia="Times New Roman" w:hAnsi="Times New Roman"/>
          <w:sz w:val="24"/>
          <w:szCs w:val="24"/>
          <w:lang w:val="sr-Cyrl-RS" w:eastAsia="sr-Latn-RS"/>
        </w:rPr>
        <w:t>који је прописан чланом 2. став 1. и Прилогом 1</w:t>
      </w:r>
      <w:r w:rsidRPr="004C5020">
        <w:rPr>
          <w:rFonts w:ascii="Times New Roman" w:eastAsia="Times New Roman" w:hAnsi="Times New Roman"/>
          <w:sz w:val="24"/>
          <w:szCs w:val="24"/>
          <w:lang w:val="sr-Cyrl-RS" w:eastAsia="sr-Latn-RS"/>
        </w:rPr>
        <w:t>. Правилника о категоријама, ис</w:t>
      </w:r>
      <w:r>
        <w:rPr>
          <w:rFonts w:ascii="Times New Roman" w:eastAsia="Times New Roman" w:hAnsi="Times New Roman"/>
          <w:sz w:val="24"/>
          <w:szCs w:val="24"/>
          <w:lang w:val="sr-Cyrl-RS" w:eastAsia="sr-Latn-RS"/>
        </w:rPr>
        <w:t xml:space="preserve">питивању и класификацији отпада. Опасан отпад је обележен звездицом у каталогу отпада, </w:t>
      </w:r>
      <w:r w:rsidRPr="004C5020">
        <w:rPr>
          <w:rFonts w:ascii="Times New Roman" w:eastAsia="Times New Roman" w:hAnsi="Times New Roman"/>
          <w:sz w:val="24"/>
          <w:szCs w:val="24"/>
          <w:lang w:val="sr-Cyrl-RS" w:eastAsia="sr-Latn-RS"/>
        </w:rPr>
        <w:t xml:space="preserve">у складу са чланом 2. став </w:t>
      </w:r>
      <w:r>
        <w:rPr>
          <w:rFonts w:ascii="Times New Roman" w:eastAsia="Times New Roman" w:hAnsi="Times New Roman"/>
          <w:sz w:val="24"/>
          <w:szCs w:val="24"/>
          <w:lang w:val="sr-Cyrl-RS" w:eastAsia="sr-Latn-RS"/>
        </w:rPr>
        <w:t xml:space="preserve">4. </w:t>
      </w:r>
      <w:r w:rsidRPr="004C5020">
        <w:rPr>
          <w:rFonts w:ascii="Times New Roman" w:eastAsia="Times New Roman" w:hAnsi="Times New Roman"/>
          <w:sz w:val="24"/>
          <w:szCs w:val="24"/>
          <w:lang w:val="sr-Cyrl-RS" w:eastAsia="sr-Latn-RS"/>
        </w:rPr>
        <w:t>овог правилника.</w:t>
      </w:r>
      <w:r w:rsidRPr="004C5020">
        <w:t xml:space="preserve"> </w:t>
      </w:r>
    </w:p>
    <w:p w:rsidR="007557A4" w:rsidRDefault="007557A4" w:rsidP="007557A4">
      <w:pPr>
        <w:ind w:left="-450" w:right="113"/>
        <w:jc w:val="both"/>
        <w:rPr>
          <w:rFonts w:ascii="Times New Roman" w:hAnsi="Times New Roman" w:cs="Times New Roman"/>
          <w:sz w:val="24"/>
          <w:szCs w:val="24"/>
          <w:lang w:val="sr-Cyrl-RS"/>
        </w:rPr>
      </w:pPr>
      <w:r w:rsidRPr="00281431">
        <w:rPr>
          <w:rFonts w:ascii="Times New Roman" w:eastAsia="Times New Roman" w:hAnsi="Times New Roman"/>
          <w:b/>
          <w:sz w:val="24"/>
          <w:szCs w:val="24"/>
          <w:lang w:val="sr-Cyrl-RS" w:eastAsia="sr-Latn-RS"/>
        </w:rPr>
        <w:t>Б6</w:t>
      </w:r>
      <w:r>
        <w:rPr>
          <w:rFonts w:ascii="Times New Roman" w:eastAsia="Times New Roman" w:hAnsi="Times New Roman"/>
          <w:b/>
          <w:sz w:val="24"/>
          <w:szCs w:val="24"/>
          <w:lang w:val="sr-Cyrl-RS" w:eastAsia="sr-Latn-RS"/>
        </w:rPr>
        <w:t xml:space="preserve"> и Б7</w:t>
      </w:r>
      <w:r w:rsidRPr="00281431">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Извештај се прибавља за опасан отпад и за отпад за који се сумња да је опасан, што је прописано чланом 8. став 5. и чланом 23. став 3. Закона. Извештај о испитивању отпада издаје овлашћено лице, према члану 23. став 2. Закона</w:t>
      </w:r>
      <w:r w:rsidRPr="007610E6">
        <w:rPr>
          <w:rFonts w:ascii="Times New Roman" w:eastAsia="Times New Roman" w:hAnsi="Times New Roman" w:cs="Times New Roman"/>
          <w:sz w:val="24"/>
          <w:szCs w:val="24"/>
          <w:lang w:val="sr-Cyrl-RS" w:eastAsia="sr-Latn-RS"/>
        </w:rPr>
        <w:t>.</w:t>
      </w:r>
      <w:r w:rsidRPr="007610E6">
        <w:rPr>
          <w:rFonts w:ascii="Times New Roman" w:hAnsi="Times New Roman" w:cs="Times New Roman"/>
          <w:sz w:val="24"/>
          <w:szCs w:val="24"/>
        </w:rPr>
        <w:t xml:space="preserve"> </w:t>
      </w:r>
      <w:r w:rsidRPr="00E56E54">
        <w:rPr>
          <w:rFonts w:ascii="Times New Roman" w:hAnsi="Times New Roman" w:cs="Times New Roman"/>
          <w:sz w:val="24"/>
          <w:szCs w:val="24"/>
          <w:lang w:val="sr-Cyrl-RS"/>
        </w:rPr>
        <w:t>Извештај се издаје на основу лабораторијских испитивања садржаја отпада који се пореди са граничним вредностима прописаним Правилником о категоријама, испитивању и класификацији отпада.</w:t>
      </w:r>
    </w:p>
    <w:p w:rsidR="007557A4" w:rsidRPr="00E56E54" w:rsidRDefault="007557A4" w:rsidP="007557A4">
      <w:pPr>
        <w:ind w:left="-450" w:right="113"/>
        <w:jc w:val="both"/>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 xml:space="preserve">Карактер отпада према месту настанка и пореклу је прописан каталогом отпада, у складу са  </w:t>
      </w:r>
      <w:r w:rsidRPr="00E56E54">
        <w:rPr>
          <w:rFonts w:ascii="Times New Roman" w:eastAsia="Times New Roman" w:hAnsi="Times New Roman"/>
          <w:sz w:val="24"/>
          <w:szCs w:val="24"/>
          <w:lang w:val="sr-Cyrl-RS" w:eastAsia="sr-Latn-RS"/>
        </w:rPr>
        <w:t>чланом 2. став 1. и Прилогом 1. Правилника о категоријама, испитивању и класификацији отпада.</w:t>
      </w:r>
      <w:r w:rsidRPr="00E56E54">
        <w:t xml:space="preserve"> </w:t>
      </w:r>
      <w:r w:rsidRPr="00E56E54">
        <w:rPr>
          <w:rFonts w:ascii="Times New Roman" w:eastAsia="Times New Roman" w:hAnsi="Times New Roman"/>
          <w:sz w:val="24"/>
          <w:szCs w:val="24"/>
          <w:lang w:val="sr-Cyrl-RS" w:eastAsia="sr-Latn-RS"/>
        </w:rPr>
        <w:t>Опасан отпад је обележен звездицом у каталогу отпада, у складу са чланом 2. став 4. овог правилника.</w:t>
      </w:r>
    </w:p>
    <w:p w:rsidR="007557A4" w:rsidRDefault="007557A4" w:rsidP="007557A4">
      <w:pPr>
        <w:ind w:left="-450" w:right="23"/>
        <w:jc w:val="both"/>
        <w:rPr>
          <w:rFonts w:ascii="Times New Roman" w:eastAsia="Times New Roman" w:hAnsi="Times New Roman"/>
          <w:i/>
          <w:sz w:val="24"/>
          <w:szCs w:val="24"/>
          <w:lang w:val="sr-Cyrl-RS" w:eastAsia="sr-Latn-RS"/>
        </w:rPr>
      </w:pPr>
      <w:r w:rsidRPr="00B6224C">
        <w:rPr>
          <w:rFonts w:ascii="Times New Roman" w:eastAsia="Times New Roman" w:hAnsi="Times New Roman"/>
          <w:i/>
          <w:sz w:val="24"/>
          <w:szCs w:val="24"/>
          <w:lang w:val="sr-Cyrl-RS" w:eastAsia="sr-Latn-RS"/>
        </w:rPr>
        <w:t>Обратити пажњу у извештају на врсту узорка и локацију узорковања отпада, односно да ли је узоркован отпад надзираног субјекта. Узорковање отпада на локацији лица са дозволом за управљање отпадом није у складу са чланом 46. став 1. Закона, при чему такав извештај није веродостојан као да је узорак узет на локацији произвођача отпада. Извештаји издати за узорке једног произвођача отпада се не могу односити на другог произвођача отпада.</w:t>
      </w:r>
    </w:p>
    <w:p w:rsidR="007557A4" w:rsidRDefault="007557A4" w:rsidP="007557A4">
      <w:pPr>
        <w:ind w:left="-450" w:right="23"/>
        <w:jc w:val="both"/>
        <w:rPr>
          <w:rFonts w:ascii="Times New Roman" w:eastAsia="Times New Roman" w:hAnsi="Times New Roman"/>
          <w:i/>
          <w:sz w:val="24"/>
          <w:szCs w:val="24"/>
          <w:lang w:val="sr-Cyrl-RS" w:eastAsia="sr-Latn-RS"/>
        </w:rPr>
      </w:pPr>
      <w:r w:rsidRPr="009D6313">
        <w:rPr>
          <w:rFonts w:ascii="Times New Roman" w:eastAsia="Times New Roman" w:hAnsi="Times New Roman"/>
          <w:i/>
          <w:sz w:val="24"/>
          <w:szCs w:val="24"/>
          <w:lang w:val="sr-Cyrl-RS" w:eastAsia="sr-Latn-RS"/>
        </w:rPr>
        <w:t xml:space="preserve">Није обавезно узорковање сваке количине отпада која временом настаје на локацији већ је довољан један извештај чији се налаз примењује </w:t>
      </w:r>
      <w:r w:rsidR="001D3AA5">
        <w:rPr>
          <w:rFonts w:ascii="Times New Roman" w:eastAsia="Times New Roman" w:hAnsi="Times New Roman"/>
          <w:i/>
          <w:sz w:val="24"/>
          <w:szCs w:val="24"/>
          <w:lang w:val="sr-Cyrl-RS" w:eastAsia="sr-Latn-RS"/>
        </w:rPr>
        <w:t xml:space="preserve">и </w:t>
      </w:r>
      <w:r w:rsidRPr="009D6313">
        <w:rPr>
          <w:rFonts w:ascii="Times New Roman" w:eastAsia="Times New Roman" w:hAnsi="Times New Roman"/>
          <w:i/>
          <w:sz w:val="24"/>
          <w:szCs w:val="24"/>
          <w:lang w:val="sr-Cyrl-RS" w:eastAsia="sr-Latn-RS"/>
        </w:rPr>
        <w:t xml:space="preserve">на </w:t>
      </w:r>
      <w:r w:rsidR="001D3AA5">
        <w:rPr>
          <w:rFonts w:ascii="Times New Roman" w:eastAsia="Times New Roman" w:hAnsi="Times New Roman"/>
          <w:i/>
          <w:sz w:val="24"/>
          <w:szCs w:val="24"/>
          <w:lang w:val="sr-Cyrl-RS" w:eastAsia="sr-Latn-RS"/>
        </w:rPr>
        <w:t>наредне произведене количине истог отпада</w:t>
      </w:r>
      <w:r w:rsidRPr="009D6313">
        <w:rPr>
          <w:rFonts w:ascii="Times New Roman" w:eastAsia="Times New Roman" w:hAnsi="Times New Roman"/>
          <w:i/>
          <w:sz w:val="24"/>
          <w:szCs w:val="24"/>
          <w:lang w:val="sr-Cyrl-RS" w:eastAsia="sr-Latn-RS"/>
        </w:rPr>
        <w:t>.</w:t>
      </w:r>
    </w:p>
    <w:p w:rsidR="007557A4" w:rsidRDefault="007557A4" w:rsidP="007557A4">
      <w:pPr>
        <w:ind w:left="-450" w:right="23"/>
        <w:jc w:val="both"/>
        <w:rPr>
          <w:rFonts w:ascii="Times New Roman" w:eastAsia="Times New Roman" w:hAnsi="Times New Roman"/>
          <w:i/>
          <w:sz w:val="24"/>
          <w:szCs w:val="24"/>
          <w:lang w:val="sr-Cyrl-RS" w:eastAsia="sr-Latn-RS"/>
        </w:rPr>
      </w:pPr>
      <w:r>
        <w:rPr>
          <w:rFonts w:ascii="Times New Roman" w:eastAsia="Times New Roman" w:hAnsi="Times New Roman"/>
          <w:i/>
          <w:sz w:val="24"/>
          <w:szCs w:val="24"/>
          <w:lang w:val="sr-Cyrl-RS" w:eastAsia="sr-Latn-RS"/>
        </w:rPr>
        <w:t>Неопасан отпад из извештаја који је издат пре 18.08.2010.године може у ствари бити опасан отпад према</w:t>
      </w:r>
      <w:r w:rsidR="001D3AA5">
        <w:rPr>
          <w:rFonts w:ascii="Times New Roman" w:eastAsia="Times New Roman" w:hAnsi="Times New Roman"/>
          <w:i/>
          <w:sz w:val="24"/>
          <w:szCs w:val="24"/>
          <w:lang w:val="sr-Cyrl-RS" w:eastAsia="sr-Latn-RS"/>
        </w:rPr>
        <w:t xml:space="preserve"> новом</w:t>
      </w:r>
      <w:r>
        <w:rPr>
          <w:rFonts w:ascii="Times New Roman" w:eastAsia="Times New Roman" w:hAnsi="Times New Roman"/>
          <w:i/>
          <w:sz w:val="24"/>
          <w:szCs w:val="24"/>
          <w:lang w:val="sr-Cyrl-RS" w:eastAsia="sr-Latn-RS"/>
        </w:rPr>
        <w:t xml:space="preserve"> важећем правилнику који је ступио на снагу овог датума. Ово стога јер су њиме одређени</w:t>
      </w:r>
      <w:r w:rsidRPr="00F915F6">
        <w:rPr>
          <w:rFonts w:ascii="Times New Roman" w:eastAsia="Times New Roman" w:hAnsi="Times New Roman"/>
          <w:i/>
          <w:sz w:val="24"/>
          <w:szCs w:val="24"/>
          <w:lang w:val="sr-Cyrl-RS" w:eastAsia="sr-Latn-RS"/>
        </w:rPr>
        <w:t xml:space="preserve"> другачији параметри за опасан отпад</w:t>
      </w:r>
      <w:r>
        <w:rPr>
          <w:rFonts w:ascii="Times New Roman" w:eastAsia="Times New Roman" w:hAnsi="Times New Roman"/>
          <w:i/>
          <w:sz w:val="24"/>
          <w:szCs w:val="24"/>
          <w:lang w:val="sr-Cyrl-RS" w:eastAsia="sr-Latn-RS"/>
        </w:rPr>
        <w:t xml:space="preserve"> у односу на претходни правилник.</w:t>
      </w:r>
      <w:r w:rsidRPr="00F915F6">
        <w:rPr>
          <w:rFonts w:ascii="Times New Roman" w:eastAsia="Times New Roman" w:hAnsi="Times New Roman"/>
          <w:i/>
          <w:sz w:val="24"/>
          <w:szCs w:val="24"/>
          <w:lang w:val="sr-Cyrl-RS" w:eastAsia="sr-Latn-RS"/>
        </w:rPr>
        <w:t xml:space="preserve"> </w:t>
      </w:r>
    </w:p>
    <w:p w:rsidR="007557A4" w:rsidRPr="0012450E" w:rsidRDefault="007557A4" w:rsidP="007557A4">
      <w:pPr>
        <w:ind w:left="-450" w:right="113"/>
        <w:jc w:val="both"/>
        <w:rPr>
          <w:rFonts w:ascii="Times New Roman" w:eastAsia="Times New Roman" w:hAnsi="Times New Roman"/>
          <w:sz w:val="24"/>
          <w:szCs w:val="24"/>
          <w:lang w:val="sr-Cyrl-RS" w:eastAsia="sr-Latn-RS"/>
        </w:rPr>
      </w:pPr>
      <w:r>
        <w:rPr>
          <w:rFonts w:ascii="Times New Roman" w:eastAsia="Times New Roman" w:hAnsi="Times New Roman"/>
          <w:b/>
          <w:sz w:val="24"/>
          <w:szCs w:val="24"/>
          <w:lang w:val="sr-Cyrl-RS" w:eastAsia="sr-Latn-RS"/>
        </w:rPr>
        <w:t>Б8</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Законски основ је члан 45. Закона и </w:t>
      </w:r>
      <w:r w:rsidRPr="00A811A4">
        <w:rPr>
          <w:rFonts w:ascii="Times New Roman" w:eastAsia="Times New Roman" w:hAnsi="Times New Roman"/>
          <w:sz w:val="24"/>
          <w:szCs w:val="24"/>
          <w:lang w:val="sr-Cyrl-RS" w:eastAsia="sr-Latn-RS"/>
        </w:rPr>
        <w:t>Правилник о обрасцу Документа о кретању отпада,</w:t>
      </w:r>
      <w:r>
        <w:rPr>
          <w:rFonts w:ascii="Times New Roman" w:eastAsia="Times New Roman" w:hAnsi="Times New Roman"/>
          <w:sz w:val="24"/>
          <w:szCs w:val="24"/>
          <w:lang w:val="sr-Cyrl-RS" w:eastAsia="sr-Latn-RS"/>
        </w:rPr>
        <w:t xml:space="preserve"> </w:t>
      </w:r>
      <w:r w:rsidRPr="00A811A4">
        <w:rPr>
          <w:rFonts w:ascii="Times New Roman" w:eastAsia="Times New Roman" w:hAnsi="Times New Roman"/>
          <w:sz w:val="24"/>
          <w:szCs w:val="24"/>
          <w:lang w:val="sr-Cyrl-RS" w:eastAsia="sr-Latn-RS"/>
        </w:rPr>
        <w:t>обрасцу претходног обљавештавања, начину његовог достављања</w:t>
      </w:r>
      <w:r>
        <w:rPr>
          <w:rFonts w:ascii="Times New Roman" w:eastAsia="Times New Roman" w:hAnsi="Times New Roman"/>
          <w:sz w:val="24"/>
          <w:szCs w:val="24"/>
          <w:lang w:val="sr-Cyrl-RS" w:eastAsia="sr-Latn-RS"/>
        </w:rPr>
        <w:t xml:space="preserve"> и упуству за његово попуњавање.</w:t>
      </w:r>
      <w:r w:rsidRPr="005E2604">
        <w:t xml:space="preserve"> </w:t>
      </w:r>
      <w:r w:rsidR="001D3AA5" w:rsidRPr="001D3AA5">
        <w:rPr>
          <w:rFonts w:ascii="Times New Roman" w:hAnsi="Times New Roman" w:cs="Times New Roman"/>
          <w:sz w:val="24"/>
          <w:szCs w:val="24"/>
          <w:lang w:val="sr-Cyrl-RS"/>
        </w:rPr>
        <w:t>Произвођач отпада је обавезан да најмање две године чува Документ о кретању отпада</w:t>
      </w:r>
      <w:r w:rsidRPr="001D3AA5">
        <w:rPr>
          <w:rFonts w:ascii="Times New Roman" w:hAnsi="Times New Roman" w:cs="Times New Roman"/>
          <w:sz w:val="24"/>
          <w:szCs w:val="24"/>
        </w:rPr>
        <w:t>.</w:t>
      </w:r>
      <w:r w:rsidRPr="00201A4F">
        <w:rPr>
          <w:rFonts w:ascii="Times New Roman" w:eastAsia="Times New Roman" w:hAnsi="Times New Roman"/>
          <w:i/>
          <w:sz w:val="24"/>
          <w:szCs w:val="24"/>
          <w:lang w:val="sr-Cyrl-RS" w:eastAsia="sr-Latn-RS"/>
        </w:rPr>
        <w:t xml:space="preserve"> </w:t>
      </w:r>
      <w:r w:rsidRPr="0012450E">
        <w:rPr>
          <w:rFonts w:ascii="Times New Roman" w:eastAsia="Times New Roman" w:hAnsi="Times New Roman"/>
          <w:sz w:val="24"/>
          <w:szCs w:val="24"/>
          <w:lang w:val="sr-Cyrl-RS" w:eastAsia="sr-Latn-RS"/>
        </w:rPr>
        <w:t>Прописано је да произвођач отпада без одлагања мора покренути поступак провере кретања отпада и о томе без одлагања извести министарство, односно надлежни орган аутономне покрајине у случају да у року од 15 дана од предаје отпада, не прими примерак попуњеног документа од примаоца.</w:t>
      </w:r>
    </w:p>
    <w:p w:rsidR="007557A4" w:rsidRDefault="007557A4" w:rsidP="007557A4">
      <w:pPr>
        <w:ind w:left="-450" w:right="23"/>
        <w:jc w:val="both"/>
        <w:rPr>
          <w:rFonts w:ascii="Times New Roman" w:eastAsia="Times New Roman" w:hAnsi="Times New Roman"/>
          <w:sz w:val="24"/>
          <w:szCs w:val="24"/>
          <w:lang w:val="sr-Cyrl-RS" w:eastAsia="sr-Latn-RS"/>
        </w:rPr>
      </w:pPr>
      <w:r>
        <w:rPr>
          <w:rFonts w:ascii="Times New Roman" w:eastAsia="Times New Roman" w:hAnsi="Times New Roman"/>
          <w:b/>
          <w:sz w:val="24"/>
          <w:szCs w:val="24"/>
          <w:lang w:val="sr-Cyrl-RS" w:eastAsia="sr-Latn-RS"/>
        </w:rPr>
        <w:t>Б9</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Обавеза је прописана чланом 26. став 1. тачка 7) Закона. </w:t>
      </w:r>
    </w:p>
    <w:p w:rsidR="007557A4" w:rsidRDefault="007557A4" w:rsidP="007557A4">
      <w:pPr>
        <w:ind w:left="-450" w:right="23"/>
        <w:jc w:val="both"/>
        <w:rPr>
          <w:rFonts w:ascii="Times New Roman" w:eastAsia="Times New Roman" w:hAnsi="Times New Roman"/>
          <w:i/>
          <w:sz w:val="24"/>
          <w:szCs w:val="24"/>
          <w:lang w:val="sr-Cyrl-RS" w:eastAsia="sr-Latn-RS"/>
        </w:rPr>
      </w:pPr>
      <w:r w:rsidRPr="00CD44E4">
        <w:rPr>
          <w:rFonts w:ascii="Times New Roman" w:eastAsia="Times New Roman" w:hAnsi="Times New Roman"/>
          <w:i/>
          <w:sz w:val="24"/>
          <w:szCs w:val="24"/>
          <w:lang w:val="sr-Cyrl-RS" w:eastAsia="sr-Latn-RS"/>
        </w:rPr>
        <w:t xml:space="preserve">Проверити </w:t>
      </w:r>
      <w:r>
        <w:rPr>
          <w:rFonts w:ascii="Times New Roman" w:eastAsia="Times New Roman" w:hAnsi="Times New Roman"/>
          <w:i/>
          <w:sz w:val="24"/>
          <w:szCs w:val="24"/>
          <w:lang w:val="sr-Cyrl-RS" w:eastAsia="sr-Latn-RS"/>
        </w:rPr>
        <w:t xml:space="preserve">да ли су </w:t>
      </w:r>
      <w:r w:rsidRPr="00CD44E4">
        <w:rPr>
          <w:rFonts w:ascii="Times New Roman" w:eastAsia="Times New Roman" w:hAnsi="Times New Roman"/>
          <w:i/>
          <w:sz w:val="24"/>
          <w:szCs w:val="24"/>
          <w:lang w:val="sr-Cyrl-RS" w:eastAsia="sr-Latn-RS"/>
        </w:rPr>
        <w:t xml:space="preserve">у дозволи за управљање отпадом </w:t>
      </w:r>
      <w:r>
        <w:rPr>
          <w:rFonts w:ascii="Times New Roman" w:eastAsia="Times New Roman" w:hAnsi="Times New Roman"/>
          <w:i/>
          <w:sz w:val="24"/>
          <w:szCs w:val="24"/>
          <w:lang w:val="sr-Cyrl-RS" w:eastAsia="sr-Latn-RS"/>
        </w:rPr>
        <w:t>наведени исти индексни бројеви који се односе на преузимани отпад.</w:t>
      </w:r>
      <w:r w:rsidRPr="00CD44E4">
        <w:rPr>
          <w:rFonts w:ascii="Times New Roman" w:eastAsia="Times New Roman" w:hAnsi="Times New Roman"/>
          <w:i/>
          <w:sz w:val="24"/>
          <w:szCs w:val="24"/>
          <w:lang w:val="sr-Cyrl-RS" w:eastAsia="sr-Latn-RS"/>
        </w:rPr>
        <w:t xml:space="preserve"> </w:t>
      </w:r>
      <w:r>
        <w:rPr>
          <w:rFonts w:ascii="Times New Roman" w:eastAsia="Times New Roman" w:hAnsi="Times New Roman"/>
          <w:i/>
          <w:sz w:val="24"/>
          <w:szCs w:val="24"/>
          <w:lang w:val="sr-Cyrl-RS" w:eastAsia="sr-Latn-RS"/>
        </w:rPr>
        <w:t xml:space="preserve">Може се извршити увид у регистар издатих дозвола који води Агенција за заштиту животне средине, на интернет страни </w:t>
      </w:r>
      <w:hyperlink r:id="rId7" w:history="1">
        <w:r w:rsidRPr="00152DA1">
          <w:rPr>
            <w:rStyle w:val="Hyperlink"/>
            <w:rFonts w:ascii="Times New Roman" w:eastAsia="Times New Roman" w:hAnsi="Times New Roman"/>
            <w:i/>
            <w:sz w:val="24"/>
            <w:szCs w:val="24"/>
            <w:lang w:val="sr-Cyrl-RS" w:eastAsia="sr-Latn-RS"/>
          </w:rPr>
          <w:t>http://www.sepa.gov.rs/index.php?menu=20174&amp;id=20055&amp;akcija=ShowExternal</w:t>
        </w:r>
      </w:hyperlink>
      <w:r>
        <w:rPr>
          <w:rFonts w:ascii="Times New Roman" w:eastAsia="Times New Roman" w:hAnsi="Times New Roman"/>
          <w:i/>
          <w:sz w:val="24"/>
          <w:szCs w:val="24"/>
          <w:lang w:val="sr-Cyrl-RS" w:eastAsia="sr-Latn-RS"/>
        </w:rPr>
        <w:t xml:space="preserve">. Пошто се овај регистар не допуњује редовно новим дозволама некада је потребно затражити </w:t>
      </w:r>
      <w:r w:rsidR="00241F4C">
        <w:rPr>
          <w:rFonts w:ascii="Times New Roman" w:eastAsia="Times New Roman" w:hAnsi="Times New Roman"/>
          <w:i/>
          <w:sz w:val="24"/>
          <w:szCs w:val="24"/>
          <w:lang w:val="sr-Cyrl-RS" w:eastAsia="sr-Latn-RS"/>
        </w:rPr>
        <w:t xml:space="preserve">од предузећа </w:t>
      </w:r>
      <w:r>
        <w:rPr>
          <w:rFonts w:ascii="Times New Roman" w:eastAsia="Times New Roman" w:hAnsi="Times New Roman"/>
          <w:i/>
          <w:sz w:val="24"/>
          <w:szCs w:val="24"/>
          <w:lang w:val="sr-Cyrl-RS" w:eastAsia="sr-Latn-RS"/>
        </w:rPr>
        <w:t>увид у дозволу или проверити податак преко органа који издаје дозволу.</w:t>
      </w:r>
    </w:p>
    <w:p w:rsidR="007557A4" w:rsidRDefault="007557A4" w:rsidP="007557A4">
      <w:pPr>
        <w:ind w:left="-450" w:right="23"/>
        <w:jc w:val="both"/>
        <w:rPr>
          <w:rFonts w:ascii="Times New Roman" w:eastAsia="Times New Roman" w:hAnsi="Times New Roman"/>
          <w:sz w:val="24"/>
          <w:szCs w:val="24"/>
          <w:lang w:val="sr-Cyrl-RS" w:eastAsia="sr-Latn-RS"/>
        </w:rPr>
      </w:pPr>
      <w:r w:rsidRPr="00E136E8">
        <w:rPr>
          <w:rFonts w:ascii="Times New Roman" w:eastAsia="Times New Roman" w:hAnsi="Times New Roman"/>
          <w:b/>
          <w:sz w:val="24"/>
          <w:szCs w:val="24"/>
          <w:lang w:val="sr-Cyrl-RS" w:eastAsia="sr-Latn-RS"/>
        </w:rPr>
        <w:t>Б</w:t>
      </w:r>
      <w:r>
        <w:rPr>
          <w:rFonts w:ascii="Times New Roman" w:eastAsia="Times New Roman" w:hAnsi="Times New Roman"/>
          <w:b/>
          <w:sz w:val="24"/>
          <w:szCs w:val="24"/>
          <w:lang w:val="sr-Cyrl-RS" w:eastAsia="sr-Latn-RS"/>
        </w:rPr>
        <w:t>10</w:t>
      </w:r>
      <w:r w:rsidRPr="00E136E8">
        <w:rPr>
          <w:rFonts w:ascii="Times New Roman" w:eastAsia="Times New Roman" w:hAnsi="Times New Roman"/>
          <w:b/>
          <w:sz w:val="24"/>
          <w:szCs w:val="24"/>
          <w:lang w:val="sr-Cyrl-RS" w:eastAsia="sr-Latn-RS"/>
        </w:rPr>
        <w:t xml:space="preserve"> и Б1</w:t>
      </w:r>
      <w:r>
        <w:rPr>
          <w:rFonts w:ascii="Times New Roman" w:eastAsia="Times New Roman" w:hAnsi="Times New Roman"/>
          <w:b/>
          <w:sz w:val="24"/>
          <w:szCs w:val="24"/>
          <w:lang w:val="sr-Cyrl-RS" w:eastAsia="sr-Latn-RS"/>
        </w:rPr>
        <w:t>1</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w:t>
      </w:r>
      <w:r w:rsidRPr="000C5489">
        <w:rPr>
          <w:rFonts w:ascii="Times New Roman" w:eastAsia="Times New Roman" w:hAnsi="Times New Roman"/>
          <w:sz w:val="24"/>
          <w:szCs w:val="24"/>
          <w:lang w:val="sr-Cyrl-RS" w:eastAsia="sr-Latn-RS"/>
        </w:rPr>
        <w:t>Законски основ је члан 75. ставови 1. и 4. Закона, као и Правилник о обрасцу дневне евиденције и годишњег извештаја о отпаду са</w:t>
      </w:r>
      <w:r>
        <w:rPr>
          <w:rFonts w:ascii="Times New Roman" w:eastAsia="Times New Roman" w:hAnsi="Times New Roman"/>
          <w:sz w:val="24"/>
          <w:szCs w:val="24"/>
          <w:lang w:val="sr-Cyrl-RS" w:eastAsia="sr-Latn-RS"/>
        </w:rPr>
        <w:t xml:space="preserve"> упутством за његово попуњавање.</w:t>
      </w:r>
    </w:p>
    <w:p w:rsidR="00D61CEA" w:rsidRDefault="00D61CEA" w:rsidP="007557A4">
      <w:pPr>
        <w:ind w:left="-450" w:right="113"/>
        <w:jc w:val="both"/>
        <w:rPr>
          <w:rFonts w:ascii="Times New Roman" w:eastAsia="Times New Roman" w:hAnsi="Times New Roman"/>
          <w:sz w:val="24"/>
          <w:szCs w:val="24"/>
          <w:lang w:val="sr-Cyrl-RS" w:eastAsia="sr-Latn-RS"/>
        </w:rPr>
      </w:pPr>
    </w:p>
    <w:p w:rsidR="007557A4" w:rsidRPr="00EE05A2" w:rsidRDefault="007557A4" w:rsidP="007557A4">
      <w:pPr>
        <w:ind w:left="-450" w:right="113"/>
        <w:jc w:val="both"/>
        <w:rPr>
          <w:rFonts w:ascii="Times New Roman" w:eastAsia="Times New Roman" w:hAnsi="Times New Roman" w:cs="Times New Roman"/>
          <w:sz w:val="24"/>
          <w:szCs w:val="24"/>
          <w:lang w:val="sr-Cyrl-RS" w:eastAsia="sr-Latn-RS"/>
        </w:rPr>
      </w:pPr>
      <w:bookmarkStart w:id="0" w:name="_GoBack"/>
      <w:bookmarkEnd w:id="0"/>
      <w:r w:rsidRPr="00EE05A2">
        <w:rPr>
          <w:rFonts w:ascii="Times New Roman" w:eastAsia="Times New Roman" w:hAnsi="Times New Roman"/>
          <w:sz w:val="24"/>
          <w:szCs w:val="24"/>
          <w:lang w:val="sr-Cyrl-RS" w:eastAsia="sr-Latn-RS"/>
        </w:rPr>
        <w:t xml:space="preserve">Образац ГИО 1 – Годишњи извештај о отпаду произвођача отпада је исти као и Образац 5-Управљање отпадом који се доставља према члану </w:t>
      </w:r>
      <w:r w:rsidRPr="00EE05A2">
        <w:rPr>
          <w:rFonts w:ascii="Times New Roman" w:eastAsia="Times New Roman" w:hAnsi="Times New Roman" w:cs="Times New Roman"/>
          <w:sz w:val="24"/>
          <w:szCs w:val="24"/>
          <w:lang w:val="sr-Cyrl-RS" w:eastAsia="sr-Latn-RS"/>
        </w:rPr>
        <w:t>75. Закона о заштити животне средине</w:t>
      </w:r>
      <w:r w:rsidRPr="00EE05A2">
        <w:rPr>
          <w:rFonts w:ascii="Times New Roman" w:hAnsi="Times New Roman" w:cs="Times New Roman"/>
          <w:sz w:val="24"/>
          <w:szCs w:val="24"/>
          <w:lang w:val="sr-Cyrl-RS"/>
        </w:rPr>
        <w:t xml:space="preserve"> и према </w:t>
      </w:r>
      <w:r w:rsidRPr="00EE05A2">
        <w:rPr>
          <w:rFonts w:ascii="Times New Roman" w:eastAsia="Times New Roman" w:hAnsi="Times New Roman" w:cs="Times New Roman"/>
          <w:sz w:val="24"/>
          <w:szCs w:val="24"/>
          <w:lang w:val="sr-Cyrl-RS" w:eastAsia="sr-Latn-RS"/>
        </w:rPr>
        <w:t>Правилнику о методологији за израду националног и локалног регистра извора загађивања, као и методологији за врсте, начине и рокове прикупљања података („Службени гласник РС“, број 91/10, број 10/13 и број 98/16).</w:t>
      </w:r>
    </w:p>
    <w:p w:rsidR="007557A4" w:rsidRPr="00691F1D" w:rsidRDefault="007557A4" w:rsidP="007557A4">
      <w:pPr>
        <w:ind w:left="-450" w:right="23"/>
        <w:jc w:val="both"/>
        <w:rPr>
          <w:rFonts w:ascii="Times New Roman" w:hAnsi="Times New Roman" w:cs="Times New Roman"/>
          <w:sz w:val="24"/>
          <w:szCs w:val="24"/>
        </w:rPr>
      </w:pPr>
      <w:r w:rsidRPr="00E136E8">
        <w:rPr>
          <w:rFonts w:ascii="Times New Roman" w:eastAsia="Times New Roman" w:hAnsi="Times New Roman"/>
          <w:b/>
          <w:sz w:val="24"/>
          <w:szCs w:val="24"/>
          <w:lang w:val="sr-Cyrl-RS" w:eastAsia="sr-Latn-RS"/>
        </w:rPr>
        <w:t>В1, В2, В3, В4</w:t>
      </w:r>
      <w:r>
        <w:rPr>
          <w:rFonts w:ascii="Times New Roman" w:eastAsia="Times New Roman" w:hAnsi="Times New Roman"/>
          <w:b/>
          <w:sz w:val="24"/>
          <w:szCs w:val="24"/>
          <w:lang w:val="sr-Cyrl-RS" w:eastAsia="sr-Latn-RS"/>
        </w:rPr>
        <w:t xml:space="preserve"> и </w:t>
      </w:r>
      <w:r w:rsidRPr="00E136E8">
        <w:rPr>
          <w:rFonts w:ascii="Times New Roman" w:eastAsia="Times New Roman" w:hAnsi="Times New Roman"/>
          <w:b/>
          <w:sz w:val="24"/>
          <w:szCs w:val="24"/>
          <w:lang w:val="sr-Cyrl-RS" w:eastAsia="sr-Latn-RS"/>
        </w:rPr>
        <w:t>В5</w:t>
      </w:r>
      <w:r>
        <w:rPr>
          <w:rFonts w:ascii="Times New Roman" w:eastAsia="Times New Roman" w:hAnsi="Times New Roman"/>
          <w:b/>
          <w:sz w:val="24"/>
          <w:szCs w:val="24"/>
          <w:lang w:val="sr-Cyrl-RS" w:eastAsia="sr-Latn-RS"/>
        </w:rPr>
        <w:t xml:space="preserve"> </w:t>
      </w:r>
      <w:r w:rsidRPr="00E136E8">
        <w:rPr>
          <w:rFonts w:ascii="Times New Roman" w:eastAsia="Times New Roman" w:hAnsi="Times New Roman"/>
          <w:b/>
          <w:sz w:val="24"/>
          <w:szCs w:val="24"/>
          <w:lang w:val="sr-Cyrl-RS" w:eastAsia="sr-Latn-RS"/>
        </w:rPr>
        <w:t xml:space="preserve">: </w:t>
      </w:r>
      <w:r w:rsidR="00D51644">
        <w:rPr>
          <w:rFonts w:ascii="Times New Roman" w:eastAsia="Times New Roman" w:hAnsi="Times New Roman"/>
          <w:sz w:val="24"/>
          <w:szCs w:val="24"/>
          <w:lang w:val="sr-Cyrl-RS" w:eastAsia="sr-Latn-RS"/>
        </w:rPr>
        <w:t>Обавезе из</w:t>
      </w:r>
      <w:r>
        <w:rPr>
          <w:rFonts w:ascii="Times New Roman" w:eastAsia="Times New Roman" w:hAnsi="Times New Roman"/>
          <w:sz w:val="24"/>
          <w:szCs w:val="24"/>
          <w:lang w:val="sr-Cyrl-RS" w:eastAsia="sr-Latn-RS"/>
        </w:rPr>
        <w:t xml:space="preserve"> члан</w:t>
      </w:r>
      <w:r w:rsidR="00D51644">
        <w:rPr>
          <w:rFonts w:ascii="Times New Roman" w:eastAsia="Times New Roman" w:hAnsi="Times New Roman"/>
          <w:sz w:val="24"/>
          <w:szCs w:val="24"/>
          <w:lang w:val="sr-Cyrl-RS" w:eastAsia="sr-Latn-RS"/>
        </w:rPr>
        <w:t>а</w:t>
      </w:r>
      <w:r>
        <w:rPr>
          <w:rFonts w:ascii="Times New Roman" w:eastAsia="Times New Roman" w:hAnsi="Times New Roman"/>
          <w:sz w:val="24"/>
          <w:szCs w:val="24"/>
          <w:lang w:val="sr-Cyrl-RS" w:eastAsia="sr-Latn-RS"/>
        </w:rPr>
        <w:t xml:space="preserve"> 36. став 1. Закона и члан</w:t>
      </w:r>
      <w:r w:rsidR="00D51644">
        <w:rPr>
          <w:rFonts w:ascii="Times New Roman" w:eastAsia="Times New Roman" w:hAnsi="Times New Roman"/>
          <w:sz w:val="24"/>
          <w:szCs w:val="24"/>
          <w:lang w:val="sr-Cyrl-RS" w:eastAsia="sr-Latn-RS"/>
        </w:rPr>
        <w:t>а</w:t>
      </w:r>
      <w:r>
        <w:rPr>
          <w:rFonts w:ascii="Times New Roman" w:eastAsia="Times New Roman" w:hAnsi="Times New Roman"/>
          <w:sz w:val="24"/>
          <w:szCs w:val="24"/>
          <w:lang w:val="sr-Cyrl-RS" w:eastAsia="sr-Latn-RS"/>
        </w:rPr>
        <w:t xml:space="preserve"> 9. </w:t>
      </w:r>
      <w:r w:rsidRPr="000373D6">
        <w:rPr>
          <w:rFonts w:ascii="Times New Roman" w:eastAsia="Times New Roman" w:hAnsi="Times New Roman"/>
          <w:sz w:val="24"/>
          <w:szCs w:val="24"/>
          <w:lang w:val="sr-Cyrl-RS" w:eastAsia="sr-Latn-RS"/>
        </w:rPr>
        <w:t>Правилника о условима и начину сакупљања, транспорта, складиштења и третмана отпада који се користи као секунда</w:t>
      </w:r>
      <w:r>
        <w:rPr>
          <w:rFonts w:ascii="Times New Roman" w:eastAsia="Times New Roman" w:hAnsi="Times New Roman"/>
          <w:sz w:val="24"/>
          <w:szCs w:val="24"/>
          <w:lang w:val="sr-Cyrl-RS" w:eastAsia="sr-Latn-RS"/>
        </w:rPr>
        <w:t xml:space="preserve">рна сировина или добијање </w:t>
      </w:r>
      <w:r w:rsidRPr="000373D6">
        <w:rPr>
          <w:rFonts w:ascii="Times New Roman" w:eastAsia="Times New Roman" w:hAnsi="Times New Roman"/>
          <w:sz w:val="24"/>
          <w:szCs w:val="24"/>
          <w:lang w:val="sr-Cyrl-RS" w:eastAsia="sr-Latn-RS"/>
        </w:rPr>
        <w:t>енергије</w:t>
      </w:r>
      <w:r>
        <w:rPr>
          <w:rFonts w:ascii="Times New Roman" w:eastAsia="Times New Roman" w:hAnsi="Times New Roman"/>
          <w:sz w:val="24"/>
          <w:szCs w:val="24"/>
          <w:lang w:val="sr-Cyrl-RS" w:eastAsia="sr-Latn-RS"/>
        </w:rPr>
        <w:t>.</w:t>
      </w:r>
      <w:r w:rsidRPr="00AA43B6">
        <w:t xml:space="preserve"> </w:t>
      </w:r>
    </w:p>
    <w:p w:rsidR="007557A4" w:rsidRDefault="007557A4" w:rsidP="007557A4">
      <w:pPr>
        <w:ind w:left="-450" w:right="23"/>
        <w:jc w:val="both"/>
        <w:rPr>
          <w:rFonts w:ascii="Times New Roman" w:eastAsia="Times New Roman" w:hAnsi="Times New Roman" w:cs="Times New Roman"/>
          <w:sz w:val="24"/>
          <w:szCs w:val="24"/>
          <w:lang w:val="sr-Cyrl-RS" w:eastAsia="sr-Latn-RS"/>
        </w:rPr>
      </w:pPr>
      <w:r>
        <w:rPr>
          <w:rFonts w:ascii="Times New Roman" w:hAnsi="Times New Roman" w:cs="Times New Roman"/>
          <w:sz w:val="24"/>
          <w:szCs w:val="24"/>
          <w:lang w:val="sr-Cyrl-RS"/>
        </w:rPr>
        <w:t xml:space="preserve">Чланом 3. став 2. овог правилника је прописано да се његове одредбе </w:t>
      </w:r>
      <w:r w:rsidRPr="00AA43B6">
        <w:rPr>
          <w:rFonts w:ascii="Times New Roman" w:hAnsi="Times New Roman" w:cs="Times New Roman"/>
          <w:sz w:val="24"/>
          <w:szCs w:val="24"/>
          <w:lang w:val="sr-Cyrl-RS"/>
        </w:rPr>
        <w:t xml:space="preserve">не односе на </w:t>
      </w:r>
      <w:r w:rsidRPr="00AA43B6">
        <w:rPr>
          <w:rFonts w:ascii="Times New Roman" w:eastAsia="Times New Roman" w:hAnsi="Times New Roman" w:cs="Times New Roman"/>
          <w:sz w:val="24"/>
          <w:szCs w:val="24"/>
          <w:lang w:val="sr-Cyrl-RS" w:eastAsia="sr-Latn-RS"/>
        </w:rPr>
        <w:t>врсте отпада за који се врши термички третман отпада у складу са посебним прописом.</w:t>
      </w:r>
    </w:p>
    <w:p w:rsidR="007557A4" w:rsidRPr="00830FE7" w:rsidRDefault="007557A4" w:rsidP="007557A4">
      <w:pPr>
        <w:ind w:left="-450" w:right="113"/>
        <w:jc w:val="both"/>
        <w:rPr>
          <w:rFonts w:ascii="Times New Roman" w:eastAsia="Times New Roman" w:hAnsi="Times New Roman"/>
          <w:i/>
          <w:sz w:val="24"/>
          <w:szCs w:val="24"/>
          <w:lang w:val="sr-Cyrl-RS" w:eastAsia="sr-Latn-RS"/>
        </w:rPr>
      </w:pPr>
      <w:r w:rsidRPr="00830FE7">
        <w:rPr>
          <w:rFonts w:ascii="Times New Roman" w:eastAsia="Times New Roman" w:hAnsi="Times New Roman"/>
          <w:i/>
          <w:sz w:val="24"/>
          <w:szCs w:val="24"/>
          <w:lang w:val="sr-Cyrl-RS" w:eastAsia="sr-Latn-RS"/>
        </w:rPr>
        <w:t>Примери систем</w:t>
      </w:r>
      <w:r w:rsidRPr="00830FE7">
        <w:rPr>
          <w:rFonts w:ascii="Times New Roman" w:eastAsia="Times New Roman" w:hAnsi="Times New Roman"/>
          <w:i/>
          <w:sz w:val="24"/>
          <w:szCs w:val="24"/>
          <w:lang w:val="sr-Latn-RS" w:eastAsia="sr-Latn-RS"/>
        </w:rPr>
        <w:t>a</w:t>
      </w:r>
      <w:r w:rsidRPr="00830FE7">
        <w:rPr>
          <w:rFonts w:ascii="Times New Roman" w:eastAsia="Times New Roman" w:hAnsi="Times New Roman"/>
          <w:i/>
          <w:sz w:val="24"/>
          <w:szCs w:val="24"/>
          <w:lang w:val="sr-Cyrl-RS" w:eastAsia="sr-Latn-RS"/>
        </w:rPr>
        <w:t xml:space="preserve"> за потпуни контролисани прихват течности </w:t>
      </w:r>
      <w:r>
        <w:rPr>
          <w:rFonts w:ascii="Times New Roman" w:eastAsia="Times New Roman" w:hAnsi="Times New Roman"/>
          <w:i/>
          <w:sz w:val="24"/>
          <w:szCs w:val="24"/>
          <w:lang w:val="sr-Cyrl-RS" w:eastAsia="sr-Latn-RS"/>
        </w:rPr>
        <w:t>су</w:t>
      </w:r>
      <w:r w:rsidRPr="00830FE7">
        <w:rPr>
          <w:rFonts w:ascii="Times New Roman" w:eastAsia="Times New Roman" w:hAnsi="Times New Roman"/>
          <w:i/>
          <w:sz w:val="24"/>
          <w:szCs w:val="24"/>
          <w:lang w:val="sr-Latn-RS" w:eastAsia="sr-Latn-RS"/>
        </w:rPr>
        <w:t>:</w:t>
      </w:r>
      <w:r w:rsidRPr="00830FE7">
        <w:rPr>
          <w:rFonts w:ascii="Times New Roman" w:eastAsia="Times New Roman" w:hAnsi="Times New Roman"/>
          <w:i/>
          <w:sz w:val="24"/>
          <w:szCs w:val="24"/>
          <w:lang w:val="sr-Cyrl-RS" w:eastAsia="sr-Latn-RS"/>
        </w:rPr>
        <w:t xml:space="preserve"> цокле, канали и жлебови за спровођење течности на ободу складишта и радних површина, као и одговарајући нагиб пода.</w:t>
      </w:r>
    </w:p>
    <w:p w:rsidR="007557A4" w:rsidRDefault="007557A4" w:rsidP="007557A4">
      <w:pPr>
        <w:ind w:left="-450" w:right="113"/>
        <w:jc w:val="both"/>
        <w:rPr>
          <w:rFonts w:ascii="Times New Roman" w:eastAsia="Times New Roman" w:hAnsi="Times New Roman"/>
          <w:i/>
          <w:sz w:val="24"/>
          <w:szCs w:val="24"/>
          <w:lang w:val="sr-Cyrl-RS" w:eastAsia="sr-Latn-RS"/>
        </w:rPr>
      </w:pPr>
      <w:r w:rsidRPr="00C35E98">
        <w:rPr>
          <w:rFonts w:ascii="Times New Roman" w:eastAsia="Times New Roman" w:hAnsi="Times New Roman"/>
          <w:i/>
          <w:sz w:val="24"/>
          <w:szCs w:val="24"/>
          <w:lang w:val="sr-Cyrl-RS" w:eastAsia="sr-Latn-RS"/>
        </w:rPr>
        <w:t xml:space="preserve">Бурад са течним отпадом треба да буду смештена по могућству у зиданој танквани или бар на покретним еко танкванама. Резервоари </w:t>
      </w:r>
      <w:r>
        <w:rPr>
          <w:rFonts w:ascii="Times New Roman" w:eastAsia="Times New Roman" w:hAnsi="Times New Roman"/>
          <w:i/>
          <w:sz w:val="24"/>
          <w:szCs w:val="24"/>
          <w:lang w:val="sr-Cyrl-RS" w:eastAsia="sr-Latn-RS"/>
        </w:rPr>
        <w:t xml:space="preserve">са течним отпадом </w:t>
      </w:r>
      <w:r w:rsidRPr="00C35E98">
        <w:rPr>
          <w:rFonts w:ascii="Times New Roman" w:eastAsia="Times New Roman" w:hAnsi="Times New Roman"/>
          <w:i/>
          <w:sz w:val="24"/>
          <w:szCs w:val="24"/>
          <w:lang w:val="sr-Cyrl-RS" w:eastAsia="sr-Latn-RS"/>
        </w:rPr>
        <w:t>треба да буду смештени у зиданој танквани.</w:t>
      </w:r>
      <w:r>
        <w:rPr>
          <w:rFonts w:ascii="Times New Roman" w:eastAsia="Times New Roman" w:hAnsi="Times New Roman"/>
          <w:i/>
          <w:sz w:val="24"/>
          <w:szCs w:val="24"/>
          <w:lang w:val="sr-Cyrl-RS" w:eastAsia="sr-Latn-RS"/>
        </w:rPr>
        <w:t xml:space="preserve"> </w:t>
      </w:r>
    </w:p>
    <w:p w:rsidR="007557A4" w:rsidRPr="00147896" w:rsidRDefault="007557A4" w:rsidP="007557A4">
      <w:pPr>
        <w:ind w:left="-450" w:right="113"/>
        <w:jc w:val="both"/>
        <w:rPr>
          <w:rFonts w:ascii="Times New Roman" w:eastAsia="Times New Roman" w:hAnsi="Times New Roman"/>
          <w:i/>
          <w:sz w:val="24"/>
          <w:szCs w:val="24"/>
          <w:lang w:val="sr-Cyrl-RS" w:eastAsia="sr-Latn-RS"/>
        </w:rPr>
      </w:pPr>
      <w:r w:rsidRPr="00147896">
        <w:rPr>
          <w:rFonts w:ascii="Times New Roman" w:eastAsia="Times New Roman" w:hAnsi="Times New Roman"/>
          <w:i/>
          <w:sz w:val="24"/>
          <w:szCs w:val="24"/>
          <w:lang w:val="sr-Cyrl-RS" w:eastAsia="sr-Latn-RS"/>
        </w:rPr>
        <w:t xml:space="preserve">У случају испуцале подне површине зидане танкване за течни отпад, треба извршити њену поправку материјалима који су отпорни на складиштени отпад или изградити нову танквану. </w:t>
      </w:r>
    </w:p>
    <w:p w:rsidR="007557A4" w:rsidRDefault="007557A4" w:rsidP="007557A4">
      <w:pPr>
        <w:ind w:left="-450" w:right="23"/>
        <w:jc w:val="both"/>
        <w:rPr>
          <w:rFonts w:ascii="Times New Roman" w:eastAsia="Times New Roman" w:hAnsi="Times New Roman"/>
          <w:sz w:val="24"/>
          <w:szCs w:val="24"/>
          <w:lang w:val="sr-Cyrl-RS" w:eastAsia="sr-Latn-RS"/>
        </w:rPr>
      </w:pPr>
      <w:r>
        <w:rPr>
          <w:rFonts w:ascii="Times New Roman" w:eastAsia="Times New Roman" w:hAnsi="Times New Roman"/>
          <w:b/>
          <w:sz w:val="24"/>
          <w:szCs w:val="24"/>
          <w:lang w:val="sr-Cyrl-RS" w:eastAsia="sr-Latn-RS"/>
        </w:rPr>
        <w:t>В6</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w:t>
      </w:r>
      <w:r w:rsidR="00D51644">
        <w:rPr>
          <w:rFonts w:ascii="Times New Roman" w:eastAsia="Times New Roman" w:hAnsi="Times New Roman"/>
          <w:sz w:val="24"/>
          <w:szCs w:val="24"/>
          <w:lang w:val="sr-Cyrl-RS" w:eastAsia="sr-Latn-RS"/>
        </w:rPr>
        <w:t>Прописано је чланом</w:t>
      </w:r>
      <w:r>
        <w:rPr>
          <w:rFonts w:ascii="Times New Roman" w:eastAsia="Times New Roman" w:hAnsi="Times New Roman"/>
          <w:sz w:val="24"/>
          <w:szCs w:val="24"/>
          <w:lang w:val="sr-Cyrl-RS" w:eastAsia="sr-Latn-RS"/>
        </w:rPr>
        <w:t xml:space="preserve"> 8</w:t>
      </w:r>
      <w:r w:rsidRPr="003A72E8">
        <w:rPr>
          <w:rFonts w:ascii="Times New Roman" w:eastAsia="Times New Roman" w:hAnsi="Times New Roman"/>
          <w:sz w:val="24"/>
          <w:szCs w:val="24"/>
          <w:lang w:val="sr-Cyrl-RS" w:eastAsia="sr-Latn-RS"/>
        </w:rPr>
        <w:t>.</w:t>
      </w:r>
      <w:r>
        <w:rPr>
          <w:rFonts w:ascii="Times New Roman" w:eastAsia="Times New Roman" w:hAnsi="Times New Roman"/>
          <w:sz w:val="24"/>
          <w:szCs w:val="24"/>
          <w:lang w:val="sr-Cyrl-RS" w:eastAsia="sr-Latn-RS"/>
        </w:rPr>
        <w:t xml:space="preserve"> став 5.</w:t>
      </w:r>
      <w:r w:rsidRPr="003A72E8">
        <w:rPr>
          <w:rFonts w:ascii="Times New Roman" w:eastAsia="Times New Roman" w:hAnsi="Times New Roman"/>
          <w:sz w:val="24"/>
          <w:szCs w:val="24"/>
          <w:lang w:val="sr-Cyrl-RS" w:eastAsia="sr-Latn-RS"/>
        </w:rPr>
        <w:t xml:space="preserve"> Правилника о условима и начину сакупљања, транспорта, складиштења и третмана отпада који се користи као секундарна</w:t>
      </w:r>
      <w:r>
        <w:rPr>
          <w:rFonts w:ascii="Times New Roman" w:eastAsia="Times New Roman" w:hAnsi="Times New Roman"/>
          <w:sz w:val="24"/>
          <w:szCs w:val="24"/>
          <w:lang w:val="sr-Cyrl-RS" w:eastAsia="sr-Latn-RS"/>
        </w:rPr>
        <w:t xml:space="preserve"> сировина или добијање енергије.</w:t>
      </w:r>
    </w:p>
    <w:p w:rsidR="007557A4" w:rsidRDefault="007557A4" w:rsidP="007557A4">
      <w:pPr>
        <w:ind w:left="-450" w:right="23"/>
        <w:jc w:val="both"/>
        <w:rPr>
          <w:rFonts w:ascii="Times New Roman" w:eastAsia="Times New Roman" w:hAnsi="Times New Roman"/>
          <w:sz w:val="24"/>
          <w:szCs w:val="24"/>
          <w:lang w:val="sr-Cyrl-RS" w:eastAsia="sr-Latn-RS"/>
        </w:rPr>
      </w:pPr>
      <w:r>
        <w:rPr>
          <w:rFonts w:ascii="Times New Roman" w:eastAsia="Times New Roman" w:hAnsi="Times New Roman"/>
          <w:b/>
          <w:sz w:val="24"/>
          <w:szCs w:val="24"/>
          <w:lang w:val="sr-Cyrl-RS" w:eastAsia="sr-Latn-RS"/>
        </w:rPr>
        <w:t>В7</w:t>
      </w:r>
      <w:r w:rsidRPr="00E136E8">
        <w:rPr>
          <w:rFonts w:ascii="Times New Roman" w:eastAsia="Times New Roman" w:hAnsi="Times New Roman"/>
          <w:b/>
          <w:sz w:val="24"/>
          <w:szCs w:val="24"/>
          <w:lang w:val="sr-Cyrl-RS" w:eastAsia="sr-Latn-RS"/>
        </w:rPr>
        <w:t>:</w:t>
      </w:r>
      <w:r w:rsidRPr="008A6BE1">
        <w:rPr>
          <w:rFonts w:ascii="Times New Roman" w:eastAsia="Times New Roman" w:hAnsi="Times New Roman"/>
          <w:sz w:val="24"/>
          <w:szCs w:val="24"/>
          <w:lang w:val="sr-Cyrl-RS" w:eastAsia="sr-Latn-RS"/>
        </w:rPr>
        <w:t xml:space="preserve"> </w:t>
      </w:r>
      <w:r w:rsidR="00D51644">
        <w:rPr>
          <w:rFonts w:ascii="Times New Roman" w:eastAsia="Times New Roman" w:hAnsi="Times New Roman"/>
          <w:sz w:val="24"/>
          <w:szCs w:val="24"/>
          <w:lang w:val="sr-Cyrl-RS" w:eastAsia="sr-Latn-RS"/>
        </w:rPr>
        <w:t>Обавеза из</w:t>
      </w:r>
      <w:r w:rsidRPr="008A6BE1">
        <w:rPr>
          <w:rFonts w:ascii="Times New Roman" w:eastAsia="Times New Roman" w:hAnsi="Times New Roman"/>
          <w:sz w:val="24"/>
          <w:szCs w:val="24"/>
          <w:lang w:val="sr-Cyrl-RS" w:eastAsia="sr-Latn-RS"/>
        </w:rPr>
        <w:t xml:space="preserve"> члан</w:t>
      </w:r>
      <w:r w:rsidR="00D51644">
        <w:rPr>
          <w:rFonts w:ascii="Times New Roman" w:eastAsia="Times New Roman" w:hAnsi="Times New Roman"/>
          <w:sz w:val="24"/>
          <w:szCs w:val="24"/>
          <w:lang w:val="sr-Cyrl-RS" w:eastAsia="sr-Latn-RS"/>
        </w:rPr>
        <w:t>а</w:t>
      </w:r>
      <w:r w:rsidRPr="008A6BE1">
        <w:rPr>
          <w:rFonts w:ascii="Times New Roman" w:eastAsia="Times New Roman" w:hAnsi="Times New Roman"/>
          <w:sz w:val="24"/>
          <w:szCs w:val="24"/>
          <w:lang w:val="sr-Cyrl-RS" w:eastAsia="sr-Latn-RS"/>
        </w:rPr>
        <w:t xml:space="preserve"> 36. став 1. Закона и члан</w:t>
      </w:r>
      <w:r w:rsidR="00D51644">
        <w:rPr>
          <w:rFonts w:ascii="Times New Roman" w:eastAsia="Times New Roman" w:hAnsi="Times New Roman"/>
          <w:sz w:val="24"/>
          <w:szCs w:val="24"/>
          <w:lang w:val="sr-Cyrl-RS" w:eastAsia="sr-Latn-RS"/>
        </w:rPr>
        <w:t>а</w:t>
      </w:r>
      <w:r w:rsidRPr="008A6BE1">
        <w:rPr>
          <w:rFonts w:ascii="Times New Roman" w:eastAsia="Times New Roman" w:hAnsi="Times New Roman"/>
          <w:sz w:val="24"/>
          <w:szCs w:val="24"/>
          <w:lang w:val="sr-Cyrl-RS" w:eastAsia="sr-Latn-RS"/>
        </w:rPr>
        <w:t xml:space="preserve"> 9. став 4. Правилника о условима, начину и поступку управљања отпадним уљима</w:t>
      </w:r>
      <w:r>
        <w:rPr>
          <w:rFonts w:ascii="Times New Roman" w:eastAsia="Times New Roman" w:hAnsi="Times New Roman"/>
          <w:sz w:val="24"/>
          <w:szCs w:val="24"/>
          <w:lang w:val="sr-Cyrl-RS" w:eastAsia="sr-Latn-RS"/>
        </w:rPr>
        <w:t>. Видети објашњење за В3 и В4.</w:t>
      </w:r>
    </w:p>
    <w:p w:rsidR="007557A4" w:rsidRDefault="007557A4" w:rsidP="007557A4">
      <w:pPr>
        <w:ind w:left="-450" w:right="113"/>
        <w:jc w:val="both"/>
        <w:rPr>
          <w:rFonts w:ascii="Times New Roman" w:eastAsia="Times New Roman" w:hAnsi="Times New Roman"/>
          <w:sz w:val="24"/>
          <w:szCs w:val="24"/>
          <w:lang w:val="sr-Cyrl-RS" w:eastAsia="sr-Latn-RS"/>
        </w:rPr>
      </w:pPr>
      <w:r w:rsidRPr="00E136E8">
        <w:rPr>
          <w:rFonts w:ascii="Times New Roman" w:eastAsia="Times New Roman" w:hAnsi="Times New Roman"/>
          <w:b/>
          <w:sz w:val="24"/>
          <w:szCs w:val="24"/>
          <w:lang w:val="sr-Cyrl-RS" w:eastAsia="sr-Latn-RS"/>
        </w:rPr>
        <w:t>В</w:t>
      </w:r>
      <w:r>
        <w:rPr>
          <w:rFonts w:ascii="Times New Roman" w:eastAsia="Times New Roman" w:hAnsi="Times New Roman"/>
          <w:b/>
          <w:sz w:val="24"/>
          <w:szCs w:val="24"/>
          <w:lang w:val="sr-Cyrl-RS" w:eastAsia="sr-Latn-RS"/>
        </w:rPr>
        <w:t>8</w:t>
      </w:r>
      <w:r w:rsidRPr="00E136E8">
        <w:rPr>
          <w:rFonts w:ascii="Times New Roman" w:eastAsia="Times New Roman" w:hAnsi="Times New Roman"/>
          <w:b/>
          <w:sz w:val="24"/>
          <w:szCs w:val="24"/>
          <w:lang w:val="sr-Cyrl-RS" w:eastAsia="sr-Latn-RS"/>
        </w:rPr>
        <w:t>:</w:t>
      </w:r>
      <w:r>
        <w:rPr>
          <w:rFonts w:ascii="Times New Roman" w:eastAsia="Times New Roman" w:hAnsi="Times New Roman"/>
          <w:sz w:val="24"/>
          <w:szCs w:val="24"/>
          <w:lang w:val="sr-Cyrl-RS" w:eastAsia="sr-Latn-RS"/>
        </w:rPr>
        <w:t xml:space="preserve"> </w:t>
      </w:r>
      <w:r w:rsidR="00E438CA">
        <w:rPr>
          <w:rFonts w:ascii="Times New Roman" w:eastAsia="Times New Roman" w:hAnsi="Times New Roman"/>
          <w:sz w:val="24"/>
          <w:szCs w:val="24"/>
          <w:lang w:val="sr-Cyrl-RS" w:eastAsia="sr-Latn-RS"/>
        </w:rPr>
        <w:t xml:space="preserve">Прописано </w:t>
      </w:r>
      <w:r>
        <w:rPr>
          <w:rFonts w:ascii="Times New Roman" w:eastAsia="Times New Roman" w:hAnsi="Times New Roman"/>
          <w:sz w:val="24"/>
          <w:szCs w:val="24"/>
          <w:lang w:val="sr-Cyrl-RS" w:eastAsia="sr-Latn-RS"/>
        </w:rPr>
        <w:t>чланом</w:t>
      </w:r>
      <w:r w:rsidRPr="00152F48">
        <w:rPr>
          <w:rFonts w:ascii="Times New Roman" w:eastAsia="Times New Roman" w:hAnsi="Times New Roman"/>
          <w:sz w:val="24"/>
          <w:szCs w:val="24"/>
          <w:lang w:val="sr-Cyrl-RS" w:eastAsia="sr-Latn-RS"/>
        </w:rPr>
        <w:t xml:space="preserve"> </w:t>
      </w:r>
      <w:r>
        <w:rPr>
          <w:rFonts w:ascii="Times New Roman" w:eastAsia="Times New Roman" w:hAnsi="Times New Roman"/>
          <w:sz w:val="24"/>
          <w:szCs w:val="24"/>
          <w:lang w:val="sr-Cyrl-RS" w:eastAsia="sr-Latn-RS"/>
        </w:rPr>
        <w:t>26. став 1. тачка 6) Закона.</w:t>
      </w:r>
      <w:r w:rsidRPr="00655ADB">
        <w:rPr>
          <w:rFonts w:ascii="Times New Roman" w:eastAsia="Times New Roman" w:hAnsi="Times New Roman"/>
          <w:sz w:val="24"/>
          <w:szCs w:val="24"/>
          <w:lang w:val="sr-Cyrl-RS" w:eastAsia="sr-Latn-RS"/>
        </w:rPr>
        <w:t xml:space="preserve"> </w:t>
      </w:r>
    </w:p>
    <w:p w:rsidR="007557A4" w:rsidRPr="001B4259" w:rsidRDefault="007557A4" w:rsidP="007557A4">
      <w:pPr>
        <w:ind w:left="-450" w:right="113"/>
        <w:jc w:val="both"/>
        <w:rPr>
          <w:rFonts w:ascii="Times New Roman" w:eastAsia="Times New Roman" w:hAnsi="Times New Roman" w:cs="Times New Roman"/>
          <w:sz w:val="24"/>
          <w:szCs w:val="24"/>
          <w:lang w:val="sr-Cyrl-RS" w:eastAsia="sr-Latn-RS"/>
        </w:rPr>
      </w:pPr>
      <w:r>
        <w:rPr>
          <w:rFonts w:ascii="Times New Roman" w:eastAsia="Times New Roman" w:hAnsi="Times New Roman"/>
          <w:b/>
          <w:sz w:val="24"/>
          <w:szCs w:val="24"/>
          <w:lang w:val="sr-Cyrl-RS" w:eastAsia="sr-Latn-RS"/>
        </w:rPr>
        <w:t>В9:</w:t>
      </w:r>
      <w:r>
        <w:rPr>
          <w:rFonts w:ascii="Times New Roman" w:eastAsia="Times New Roman" w:hAnsi="Times New Roman"/>
          <w:sz w:val="24"/>
          <w:szCs w:val="24"/>
          <w:lang w:val="sr-Cyrl-RS" w:eastAsia="sr-Latn-RS"/>
        </w:rPr>
        <w:t xml:space="preserve"> </w:t>
      </w:r>
      <w:r w:rsidRPr="00776DBD">
        <w:rPr>
          <w:rFonts w:ascii="Times New Roman" w:eastAsia="Times New Roman" w:hAnsi="Times New Roman"/>
          <w:sz w:val="24"/>
          <w:szCs w:val="24"/>
          <w:lang w:val="sr-Cyrl-RS" w:eastAsia="sr-Latn-RS"/>
        </w:rPr>
        <w:t>За</w:t>
      </w:r>
      <w:r>
        <w:rPr>
          <w:rFonts w:ascii="Times New Roman" w:eastAsia="Times New Roman" w:hAnsi="Times New Roman"/>
          <w:sz w:val="24"/>
          <w:szCs w:val="24"/>
          <w:lang w:val="sr-Cyrl-RS" w:eastAsia="sr-Latn-RS"/>
        </w:rPr>
        <w:t>брањено је</w:t>
      </w:r>
      <w:r w:rsidRPr="00776DBD">
        <w:rPr>
          <w:rFonts w:ascii="Times New Roman" w:eastAsia="Times New Roman" w:hAnsi="Times New Roman"/>
          <w:sz w:val="24"/>
          <w:szCs w:val="24"/>
          <w:lang w:val="sr-Cyrl-RS" w:eastAsia="sr-Latn-RS"/>
        </w:rPr>
        <w:t xml:space="preserve"> члан</w:t>
      </w:r>
      <w:r>
        <w:rPr>
          <w:rFonts w:ascii="Times New Roman" w:eastAsia="Times New Roman" w:hAnsi="Times New Roman"/>
          <w:sz w:val="24"/>
          <w:szCs w:val="24"/>
          <w:lang w:val="sr-Cyrl-RS" w:eastAsia="sr-Latn-RS"/>
        </w:rPr>
        <w:t>ом</w:t>
      </w:r>
      <w:r w:rsidRPr="00776DBD">
        <w:rPr>
          <w:rFonts w:ascii="Times New Roman" w:eastAsia="Times New Roman" w:hAnsi="Times New Roman"/>
          <w:sz w:val="24"/>
          <w:szCs w:val="24"/>
          <w:lang w:val="sr-Cyrl-RS" w:eastAsia="sr-Latn-RS"/>
        </w:rPr>
        <w:t xml:space="preserve"> 44. ставови 6. и 7. Закона.</w:t>
      </w:r>
      <w:r>
        <w:rPr>
          <w:rFonts w:ascii="Times New Roman" w:eastAsia="Times New Roman" w:hAnsi="Times New Roman"/>
          <w:sz w:val="24"/>
          <w:szCs w:val="24"/>
          <w:lang w:val="sr-Cyrl-RS" w:eastAsia="sr-Latn-RS"/>
        </w:rPr>
        <w:t xml:space="preserve"> Овим чланом и чланом 3. Закона су </w:t>
      </w:r>
      <w:r w:rsidRPr="00E266A1">
        <w:rPr>
          <w:rFonts w:ascii="Times New Roman" w:eastAsia="Times New Roman" w:hAnsi="Times New Roman"/>
          <w:sz w:val="24"/>
          <w:szCs w:val="24"/>
          <w:lang w:val="sr-Cyrl-RS" w:eastAsia="sr-Latn-RS"/>
        </w:rPr>
        <w:t>дозвољен</w:t>
      </w:r>
      <w:r>
        <w:rPr>
          <w:rFonts w:ascii="Times New Roman" w:eastAsia="Times New Roman" w:hAnsi="Times New Roman"/>
          <w:sz w:val="24"/>
          <w:szCs w:val="24"/>
          <w:lang w:val="sr-Cyrl-RS" w:eastAsia="sr-Latn-RS"/>
        </w:rPr>
        <w:t xml:space="preserve">а </w:t>
      </w:r>
      <w:r w:rsidRPr="00E266A1">
        <w:rPr>
          <w:rFonts w:ascii="Times New Roman" w:eastAsia="Times New Roman" w:hAnsi="Times New Roman"/>
          <w:sz w:val="24"/>
          <w:szCs w:val="24"/>
          <w:lang w:val="sr-Cyrl-RS" w:eastAsia="sr-Latn-RS"/>
        </w:rPr>
        <w:t xml:space="preserve">изузећа када се овим </w:t>
      </w:r>
      <w:r>
        <w:rPr>
          <w:rFonts w:ascii="Times New Roman" w:eastAsia="Times New Roman" w:hAnsi="Times New Roman"/>
          <w:sz w:val="24"/>
          <w:szCs w:val="24"/>
          <w:lang w:val="sr-Cyrl-RS" w:eastAsia="sr-Latn-RS"/>
        </w:rPr>
        <w:t xml:space="preserve">мешањем </w:t>
      </w:r>
      <w:r w:rsidRPr="00E266A1">
        <w:rPr>
          <w:rFonts w:ascii="Times New Roman" w:eastAsia="Times New Roman" w:hAnsi="Times New Roman"/>
          <w:sz w:val="24"/>
          <w:szCs w:val="24"/>
          <w:lang w:val="sr-Cyrl-RS" w:eastAsia="sr-Latn-RS"/>
        </w:rPr>
        <w:t>обезбеђује најмањи ризик по угрожавање живота и здравља људи и животне средине, односно да не долази до штетног дејства на животну средину и здравље људи</w:t>
      </w:r>
      <w:r>
        <w:rPr>
          <w:rFonts w:ascii="Times New Roman" w:eastAsia="Times New Roman" w:hAnsi="Times New Roman"/>
          <w:sz w:val="24"/>
          <w:szCs w:val="24"/>
          <w:lang w:val="sr-Cyrl-RS" w:eastAsia="sr-Latn-RS"/>
        </w:rPr>
        <w:t>.</w:t>
      </w:r>
      <w:r w:rsidRPr="00E52998">
        <w:t xml:space="preserve"> </w:t>
      </w:r>
    </w:p>
    <w:p w:rsidR="007557A4" w:rsidRPr="00E438CA" w:rsidRDefault="007557A4" w:rsidP="007557A4">
      <w:pPr>
        <w:ind w:left="-450" w:right="113"/>
        <w:jc w:val="both"/>
        <w:rPr>
          <w:rFonts w:ascii="Times New Roman" w:eastAsia="Times New Roman" w:hAnsi="Times New Roman"/>
          <w:sz w:val="24"/>
          <w:szCs w:val="24"/>
          <w:lang w:val="sr-Cyrl-RS" w:eastAsia="sr-Latn-RS"/>
        </w:rPr>
      </w:pPr>
      <w:r w:rsidRPr="00E136E8">
        <w:rPr>
          <w:rFonts w:ascii="Times New Roman" w:eastAsia="Times New Roman" w:hAnsi="Times New Roman"/>
          <w:b/>
          <w:sz w:val="24"/>
          <w:szCs w:val="24"/>
          <w:lang w:val="sr-Cyrl-RS" w:eastAsia="sr-Latn-RS"/>
        </w:rPr>
        <w:t>В</w:t>
      </w:r>
      <w:r>
        <w:rPr>
          <w:rFonts w:ascii="Times New Roman" w:eastAsia="Times New Roman" w:hAnsi="Times New Roman"/>
          <w:b/>
          <w:sz w:val="24"/>
          <w:szCs w:val="24"/>
          <w:lang w:val="sr-Cyrl-RS" w:eastAsia="sr-Latn-RS"/>
        </w:rPr>
        <w:t>10</w:t>
      </w:r>
      <w:r w:rsidRPr="00E136E8">
        <w:rPr>
          <w:rFonts w:ascii="Times New Roman" w:eastAsia="Times New Roman" w:hAnsi="Times New Roman"/>
          <w:b/>
          <w:sz w:val="24"/>
          <w:szCs w:val="24"/>
          <w:lang w:val="sr-Cyrl-RS" w:eastAsia="sr-Latn-RS"/>
        </w:rPr>
        <w:t>:</w:t>
      </w:r>
      <w:r w:rsidRPr="00152F48">
        <w:rPr>
          <w:rFonts w:ascii="Times New Roman" w:eastAsia="Times New Roman" w:hAnsi="Times New Roman"/>
          <w:sz w:val="24"/>
          <w:szCs w:val="24"/>
          <w:lang w:val="sr-Cyrl-RS" w:eastAsia="sr-Latn-RS"/>
        </w:rPr>
        <w:t xml:space="preserve"> </w:t>
      </w:r>
      <w:r w:rsidR="00E438CA">
        <w:rPr>
          <w:rFonts w:ascii="Times New Roman" w:eastAsia="Times New Roman" w:hAnsi="Times New Roman"/>
          <w:sz w:val="24"/>
          <w:szCs w:val="24"/>
          <w:lang w:val="sr-Cyrl-RS" w:eastAsia="sr-Latn-RS"/>
        </w:rPr>
        <w:t>Није дозвољено према члану</w:t>
      </w:r>
      <w:r>
        <w:rPr>
          <w:rFonts w:ascii="Times New Roman" w:eastAsia="Times New Roman" w:hAnsi="Times New Roman"/>
          <w:sz w:val="24"/>
          <w:szCs w:val="24"/>
          <w:lang w:val="sr-Cyrl-RS" w:eastAsia="sr-Latn-RS"/>
        </w:rPr>
        <w:t xml:space="preserve"> 42. ставови 2. и 6. Закона.</w:t>
      </w:r>
      <w:r w:rsidRPr="007F49C3">
        <w:t xml:space="preserve"> </w:t>
      </w:r>
    </w:p>
    <w:p w:rsidR="007557A4" w:rsidRDefault="007557A4" w:rsidP="007557A4">
      <w:pPr>
        <w:ind w:left="-450" w:right="23"/>
        <w:jc w:val="both"/>
        <w:rPr>
          <w:rFonts w:ascii="Times New Roman" w:eastAsia="Times New Roman" w:hAnsi="Times New Roman"/>
          <w:sz w:val="24"/>
          <w:szCs w:val="24"/>
          <w:lang w:val="sr-Cyrl-RS" w:eastAsia="sr-Latn-RS"/>
        </w:rPr>
      </w:pPr>
    </w:p>
    <w:p w:rsidR="007557A4" w:rsidRDefault="007557A4" w:rsidP="007557A4">
      <w:pPr>
        <w:ind w:left="-450" w:right="23"/>
        <w:jc w:val="both"/>
        <w:rPr>
          <w:rFonts w:ascii="Times New Roman" w:eastAsia="Times New Roman" w:hAnsi="Times New Roman"/>
          <w:sz w:val="24"/>
          <w:szCs w:val="24"/>
          <w:lang w:val="sr-Cyrl-RS" w:eastAsia="sr-Latn-RS"/>
        </w:rPr>
      </w:pPr>
    </w:p>
    <w:sectPr w:rsidR="007557A4" w:rsidSect="008A1C96">
      <w:headerReference w:type="default" r:id="rId8"/>
      <w:footerReference w:type="default" r:id="rId9"/>
      <w:pgSz w:w="12240" w:h="15840" w:code="1"/>
      <w:pgMar w:top="1440" w:right="810" w:bottom="709" w:left="1170"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74D" w:rsidRDefault="0088074D" w:rsidP="002F4BB0">
      <w:pPr>
        <w:spacing w:after="0" w:line="240" w:lineRule="auto"/>
      </w:pPr>
      <w:r>
        <w:separator/>
      </w:r>
    </w:p>
  </w:endnote>
  <w:endnote w:type="continuationSeparator" w:id="0">
    <w:p w:rsidR="0088074D" w:rsidRDefault="0088074D" w:rsidP="002F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923526"/>
      <w:docPartObj>
        <w:docPartGallery w:val="Page Numbers (Bottom of Page)"/>
        <w:docPartUnique/>
      </w:docPartObj>
    </w:sdtPr>
    <w:sdtEndPr>
      <w:rPr>
        <w:rFonts w:ascii="Times New Roman" w:hAnsi="Times New Roman" w:cs="Times New Roman"/>
        <w:noProof/>
        <w:sz w:val="24"/>
        <w:szCs w:val="24"/>
      </w:rPr>
    </w:sdtEndPr>
    <w:sdtContent>
      <w:p w:rsidR="002F4BB0" w:rsidRPr="00CC49A0" w:rsidRDefault="002F4BB0">
        <w:pPr>
          <w:pStyle w:val="Footer"/>
          <w:jc w:val="right"/>
          <w:rPr>
            <w:rFonts w:ascii="Times New Roman" w:hAnsi="Times New Roman" w:cs="Times New Roman"/>
            <w:sz w:val="24"/>
            <w:szCs w:val="24"/>
          </w:rPr>
        </w:pPr>
        <w:r w:rsidRPr="00CC49A0">
          <w:rPr>
            <w:rFonts w:ascii="Times New Roman" w:hAnsi="Times New Roman" w:cs="Times New Roman"/>
            <w:sz w:val="24"/>
            <w:szCs w:val="24"/>
          </w:rPr>
          <w:fldChar w:fldCharType="begin"/>
        </w:r>
        <w:r w:rsidRPr="00CC49A0">
          <w:rPr>
            <w:rFonts w:ascii="Times New Roman" w:hAnsi="Times New Roman" w:cs="Times New Roman"/>
            <w:sz w:val="24"/>
            <w:szCs w:val="24"/>
          </w:rPr>
          <w:instrText xml:space="preserve"> PAGE   \* MERGEFORMAT </w:instrText>
        </w:r>
        <w:r w:rsidRPr="00CC49A0">
          <w:rPr>
            <w:rFonts w:ascii="Times New Roman" w:hAnsi="Times New Roman" w:cs="Times New Roman"/>
            <w:sz w:val="24"/>
            <w:szCs w:val="24"/>
          </w:rPr>
          <w:fldChar w:fldCharType="separate"/>
        </w:r>
        <w:r w:rsidR="00D61CEA">
          <w:rPr>
            <w:rFonts w:ascii="Times New Roman" w:hAnsi="Times New Roman" w:cs="Times New Roman"/>
            <w:noProof/>
            <w:sz w:val="24"/>
            <w:szCs w:val="24"/>
          </w:rPr>
          <w:t>3</w:t>
        </w:r>
        <w:r w:rsidRPr="00CC49A0">
          <w:rPr>
            <w:rFonts w:ascii="Times New Roman" w:hAnsi="Times New Roman" w:cs="Times New Roman"/>
            <w:noProof/>
            <w:sz w:val="24"/>
            <w:szCs w:val="24"/>
          </w:rPr>
          <w:fldChar w:fldCharType="end"/>
        </w:r>
        <w:r w:rsidR="001D3AA5">
          <w:rPr>
            <w:rFonts w:ascii="Times New Roman" w:hAnsi="Times New Roman" w:cs="Times New Roman"/>
            <w:noProof/>
            <w:sz w:val="24"/>
            <w:szCs w:val="24"/>
            <w:lang w:val="sr-Cyrl-RS"/>
          </w:rPr>
          <w:t>/3</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74D" w:rsidRDefault="0088074D" w:rsidP="002F4BB0">
      <w:pPr>
        <w:spacing w:after="0" w:line="240" w:lineRule="auto"/>
      </w:pPr>
      <w:r>
        <w:separator/>
      </w:r>
    </w:p>
  </w:footnote>
  <w:footnote w:type="continuationSeparator" w:id="0">
    <w:p w:rsidR="0088074D" w:rsidRDefault="0088074D" w:rsidP="002F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jc w:val="center"/>
      <w:tblLook w:val="04A0" w:firstRow="1" w:lastRow="0" w:firstColumn="1" w:lastColumn="0" w:noHBand="0" w:noVBand="1"/>
    </w:tblPr>
    <w:tblGrid>
      <w:gridCol w:w="990"/>
      <w:gridCol w:w="6251"/>
      <w:gridCol w:w="3289"/>
    </w:tblGrid>
    <w:tr w:rsidR="009D3B0F" w:rsidRPr="009D3B0F" w:rsidTr="001F625F">
      <w:trPr>
        <w:trHeight w:val="851"/>
        <w:jc w:val="center"/>
      </w:trPr>
      <w:tc>
        <w:tcPr>
          <w:tcW w:w="990" w:type="dxa"/>
          <w:shd w:val="clear" w:color="auto" w:fill="auto"/>
        </w:tcPr>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rPr>
          </w:pPr>
          <w:r w:rsidRPr="009D3B0F">
            <w:rPr>
              <w:rFonts w:ascii="Times New Roman" w:eastAsia="Times New Roman" w:hAnsi="Times New Roman" w:cs="Times New Roman"/>
              <w:noProof/>
              <w:sz w:val="24"/>
              <w:szCs w:val="24"/>
            </w:rPr>
            <w:drawing>
              <wp:inline distT="0" distB="0" distL="0" distR="0">
                <wp:extent cx="393700" cy="666750"/>
                <wp:effectExtent l="0" t="0" r="6350" b="0"/>
                <wp:docPr id="16" name="Picture 16"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66750"/>
                        </a:xfrm>
                        <a:prstGeom prst="rect">
                          <a:avLst/>
                        </a:prstGeom>
                        <a:noFill/>
                        <a:ln>
                          <a:noFill/>
                        </a:ln>
                      </pic:spPr>
                    </pic:pic>
                  </a:graphicData>
                </a:graphic>
              </wp:inline>
            </w:drawing>
          </w:r>
        </w:p>
      </w:tc>
      <w:tc>
        <w:tcPr>
          <w:tcW w:w="6251" w:type="dxa"/>
          <w:shd w:val="clear" w:color="auto" w:fill="auto"/>
          <w:vAlign w:val="center"/>
        </w:tcPr>
        <w:p w:rsidR="009D3B0F" w:rsidRPr="009D3B0F" w:rsidRDefault="009D3B0F" w:rsidP="009D3B0F">
          <w:pPr>
            <w:spacing w:after="0" w:line="240" w:lineRule="auto"/>
            <w:rPr>
              <w:rFonts w:ascii="Times New Roman" w:eastAsia="Times New Roman" w:hAnsi="Times New Roman" w:cs="Times New Roman"/>
              <w:b/>
              <w:szCs w:val="24"/>
              <w:lang w:val="ru-RU"/>
            </w:rPr>
          </w:pPr>
          <w:r w:rsidRPr="009D3B0F">
            <w:rPr>
              <w:rFonts w:ascii="Times New Roman" w:eastAsia="Times New Roman" w:hAnsi="Times New Roman" w:cs="Times New Roman"/>
              <w:b/>
              <w:sz w:val="24"/>
              <w:szCs w:val="24"/>
              <w:lang w:val="ru-RU"/>
            </w:rPr>
            <w:t xml:space="preserve">  </w:t>
          </w:r>
          <w:r w:rsidRPr="009D3B0F">
            <w:rPr>
              <w:rFonts w:ascii="Times New Roman" w:eastAsia="Times New Roman" w:hAnsi="Times New Roman" w:cs="Times New Roman"/>
              <w:b/>
              <w:szCs w:val="24"/>
              <w:lang w:val="ru-RU"/>
            </w:rPr>
            <w:t>Република Србија</w:t>
          </w:r>
        </w:p>
        <w:p w:rsidR="009D3B0F" w:rsidRPr="009D3B0F" w:rsidRDefault="009D3B0F" w:rsidP="009D3B0F">
          <w:pPr>
            <w:spacing w:after="0" w:line="240" w:lineRule="auto"/>
            <w:rPr>
              <w:rFonts w:ascii="Times New Roman" w:eastAsia="Times New Roman" w:hAnsi="Times New Roman" w:cs="Times New Roman"/>
              <w:sz w:val="18"/>
            </w:rPr>
          </w:pPr>
          <w:r w:rsidRPr="009D3B0F">
            <w:rPr>
              <w:rFonts w:ascii="Times New Roman" w:eastAsia="Times New Roman" w:hAnsi="Times New Roman" w:cs="Times New Roman"/>
              <w:sz w:val="16"/>
              <w:lang w:val="sr-Cyrl-RS"/>
            </w:rPr>
            <w:t xml:space="preserve">   МИНИСТАРСТ</w:t>
          </w:r>
          <w:r w:rsidRPr="009D3B0F">
            <w:rPr>
              <w:rFonts w:ascii="Times New Roman" w:eastAsia="Times New Roman" w:hAnsi="Times New Roman" w:cs="Times New Roman"/>
              <w:sz w:val="16"/>
            </w:rPr>
            <w:t>ВО ЗАШТИТЕ ЖИВОТНЕ СРЕДИНЕ</w:t>
          </w:r>
        </w:p>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rPr>
          </w:pPr>
          <w:r w:rsidRPr="009D3B0F">
            <w:rPr>
              <w:rFonts w:ascii="Times New Roman" w:eastAsia="Times New Roman" w:hAnsi="Times New Roman" w:cs="Times New Roman"/>
              <w:lang w:val="sr-Cyrl-RS"/>
            </w:rPr>
            <w:t xml:space="preserve">  </w:t>
          </w:r>
          <w:proofErr w:type="spellStart"/>
          <w:r w:rsidRPr="009D3B0F">
            <w:rPr>
              <w:rFonts w:ascii="Times New Roman" w:eastAsia="Times New Roman" w:hAnsi="Times New Roman" w:cs="Times New Roman"/>
            </w:rPr>
            <w:t>Сектор</w:t>
          </w:r>
          <w:proofErr w:type="spellEnd"/>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за</w:t>
          </w:r>
          <w:proofErr w:type="spellEnd"/>
          <w:r w:rsidRPr="009D3B0F">
            <w:rPr>
              <w:rFonts w:ascii="Times New Roman" w:eastAsia="Times New Roman" w:hAnsi="Times New Roman" w:cs="Times New Roman"/>
            </w:rPr>
            <w:t xml:space="preserve"> </w:t>
          </w:r>
          <w:r w:rsidRPr="009D3B0F">
            <w:rPr>
              <w:rFonts w:ascii="Times New Roman" w:eastAsia="Times New Roman" w:hAnsi="Times New Roman" w:cs="Times New Roman"/>
              <w:lang w:val="sr-Cyrl-RS"/>
            </w:rPr>
            <w:t xml:space="preserve">надзор и предострожност у </w:t>
          </w:r>
          <w:proofErr w:type="spellStart"/>
          <w:r w:rsidRPr="009D3B0F">
            <w:rPr>
              <w:rFonts w:ascii="Times New Roman" w:eastAsia="Times New Roman" w:hAnsi="Times New Roman" w:cs="Times New Roman"/>
            </w:rPr>
            <w:t>животној</w:t>
          </w:r>
          <w:proofErr w:type="spellEnd"/>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средини</w:t>
          </w:r>
          <w:proofErr w:type="spellEnd"/>
        </w:p>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sz w:val="20"/>
            </w:rPr>
          </w:pPr>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Инспекција</w:t>
          </w:r>
          <w:proofErr w:type="spellEnd"/>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за</w:t>
          </w:r>
          <w:proofErr w:type="spellEnd"/>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заштиту</w:t>
          </w:r>
          <w:proofErr w:type="spellEnd"/>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животне</w:t>
          </w:r>
          <w:proofErr w:type="spellEnd"/>
          <w:r w:rsidRPr="009D3B0F">
            <w:rPr>
              <w:rFonts w:ascii="Times New Roman" w:eastAsia="Times New Roman" w:hAnsi="Times New Roman" w:cs="Times New Roman"/>
            </w:rPr>
            <w:t xml:space="preserve"> </w:t>
          </w:r>
          <w:proofErr w:type="spellStart"/>
          <w:r w:rsidRPr="009D3B0F">
            <w:rPr>
              <w:rFonts w:ascii="Times New Roman" w:eastAsia="Times New Roman" w:hAnsi="Times New Roman" w:cs="Times New Roman"/>
            </w:rPr>
            <w:t>средине</w:t>
          </w:r>
          <w:proofErr w:type="spellEnd"/>
          <w:r w:rsidRPr="009D3B0F">
            <w:rPr>
              <w:rFonts w:ascii="Times New Roman" w:eastAsia="Times New Roman" w:hAnsi="Times New Roman" w:cs="Times New Roman"/>
            </w:rPr>
            <w:t xml:space="preserve"> </w:t>
          </w:r>
        </w:p>
      </w:tc>
      <w:tc>
        <w:tcPr>
          <w:tcW w:w="3289" w:type="dxa"/>
          <w:shd w:val="clear" w:color="auto" w:fill="auto"/>
          <w:vAlign w:val="center"/>
        </w:tcPr>
        <w:p w:rsidR="00D61CEA" w:rsidRDefault="00D61CEA" w:rsidP="00D61CEA">
          <w:pPr>
            <w:tabs>
              <w:tab w:val="center" w:pos="1418"/>
              <w:tab w:val="right" w:pos="9360"/>
            </w:tabs>
            <w:spacing w:after="0" w:line="240" w:lineRule="auto"/>
            <w:ind w:right="-588"/>
            <w:jc w:val="center"/>
            <w:rPr>
              <w:rFonts w:ascii="Times New Roman" w:eastAsia="Times New Roman" w:hAnsi="Times New Roman" w:cs="Times New Roman"/>
              <w:lang w:val="sr-Cyrl-RS"/>
            </w:rPr>
          </w:pPr>
        </w:p>
        <w:p w:rsidR="00D61CEA" w:rsidRDefault="00D61CEA" w:rsidP="00D61CEA">
          <w:pPr>
            <w:tabs>
              <w:tab w:val="center" w:pos="1418"/>
              <w:tab w:val="right" w:pos="9360"/>
            </w:tabs>
            <w:spacing w:after="0" w:line="240" w:lineRule="auto"/>
            <w:ind w:right="-588"/>
            <w:jc w:val="center"/>
            <w:rPr>
              <w:rFonts w:ascii="Times New Roman" w:eastAsia="Times New Roman" w:hAnsi="Times New Roman" w:cs="Times New Roman"/>
              <w:b/>
              <w:lang w:val="sr-Cyrl-RS"/>
            </w:rPr>
          </w:pPr>
          <w:r>
            <w:rPr>
              <w:rFonts w:ascii="Times New Roman" w:eastAsia="Times New Roman" w:hAnsi="Times New Roman" w:cs="Times New Roman"/>
              <w:lang w:val="sr-Cyrl-RS"/>
            </w:rPr>
            <w:t>септембар 2018.</w:t>
          </w:r>
        </w:p>
        <w:p w:rsidR="009D3B0F" w:rsidRPr="003278E2" w:rsidRDefault="003278E2" w:rsidP="009D3B0F">
          <w:pPr>
            <w:tabs>
              <w:tab w:val="center" w:pos="1418"/>
              <w:tab w:val="right" w:pos="9360"/>
            </w:tabs>
            <w:spacing w:after="0" w:line="240" w:lineRule="auto"/>
            <w:ind w:right="-588"/>
            <w:jc w:val="center"/>
            <w:rPr>
              <w:rFonts w:ascii="Times New Roman" w:eastAsia="Times New Roman" w:hAnsi="Times New Roman" w:cs="Times New Roman"/>
              <w:b/>
              <w:sz w:val="16"/>
              <w:szCs w:val="16"/>
              <w:lang w:val="sr-Cyrl-RS"/>
            </w:rPr>
          </w:pPr>
          <w:r>
            <w:rPr>
              <w:rFonts w:ascii="Times New Roman" w:eastAsia="Times New Roman" w:hAnsi="Times New Roman" w:cs="Times New Roman"/>
              <w:b/>
              <w:sz w:val="16"/>
              <w:szCs w:val="16"/>
              <w:lang w:val="sr-Cyrl-RS"/>
            </w:rPr>
            <w:t xml:space="preserve"> </w:t>
          </w:r>
        </w:p>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sz w:val="20"/>
              <w:szCs w:val="20"/>
            </w:rPr>
          </w:pPr>
        </w:p>
      </w:tc>
    </w:tr>
  </w:tbl>
  <w:p w:rsidR="00F01DFB" w:rsidRDefault="00F01DFB">
    <w:pPr>
      <w:pStyle w:val="Header"/>
    </w:pPr>
  </w:p>
  <w:p w:rsidR="000E2801" w:rsidRDefault="000E28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35D1F"/>
    <w:multiLevelType w:val="hybridMultilevel"/>
    <w:tmpl w:val="B476A770"/>
    <w:lvl w:ilvl="0" w:tplc="D4460AF4">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6F3C28FC"/>
    <w:multiLevelType w:val="hybridMultilevel"/>
    <w:tmpl w:val="0B262F04"/>
    <w:lvl w:ilvl="0" w:tplc="04090011">
      <w:start w:val="1"/>
      <w:numFmt w:val="decimal"/>
      <w:lvlText w:val="%1)"/>
      <w:lvlJc w:val="left"/>
      <w:pPr>
        <w:ind w:left="3870" w:hanging="360"/>
      </w:pPr>
      <w:rPr>
        <w:rFonts w:eastAsia="Times New Roma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71"/>
    <w:rsid w:val="00031A2D"/>
    <w:rsid w:val="000358E3"/>
    <w:rsid w:val="00043D9A"/>
    <w:rsid w:val="00044F77"/>
    <w:rsid w:val="00056CCD"/>
    <w:rsid w:val="0006253B"/>
    <w:rsid w:val="00075D22"/>
    <w:rsid w:val="00084BCF"/>
    <w:rsid w:val="000B4855"/>
    <w:rsid w:val="000E2801"/>
    <w:rsid w:val="000E5D6A"/>
    <w:rsid w:val="000E6AE9"/>
    <w:rsid w:val="000F6AD6"/>
    <w:rsid w:val="00120D03"/>
    <w:rsid w:val="0012450E"/>
    <w:rsid w:val="00124A76"/>
    <w:rsid w:val="00147896"/>
    <w:rsid w:val="00151983"/>
    <w:rsid w:val="00185859"/>
    <w:rsid w:val="00190AB2"/>
    <w:rsid w:val="0019603A"/>
    <w:rsid w:val="00196D79"/>
    <w:rsid w:val="001C12B8"/>
    <w:rsid w:val="001C4DB5"/>
    <w:rsid w:val="001C53A4"/>
    <w:rsid w:val="001C7336"/>
    <w:rsid w:val="001D3AA5"/>
    <w:rsid w:val="001D3F7B"/>
    <w:rsid w:val="001F1044"/>
    <w:rsid w:val="001F1E9F"/>
    <w:rsid w:val="00200706"/>
    <w:rsid w:val="0020687C"/>
    <w:rsid w:val="002110CF"/>
    <w:rsid w:val="00241F4C"/>
    <w:rsid w:val="002443BE"/>
    <w:rsid w:val="00267630"/>
    <w:rsid w:val="002D08C2"/>
    <w:rsid w:val="002E03C8"/>
    <w:rsid w:val="002E5D0F"/>
    <w:rsid w:val="002F1290"/>
    <w:rsid w:val="002F4BB0"/>
    <w:rsid w:val="002F5732"/>
    <w:rsid w:val="00305E8C"/>
    <w:rsid w:val="003278E2"/>
    <w:rsid w:val="0033777C"/>
    <w:rsid w:val="003527CC"/>
    <w:rsid w:val="00357835"/>
    <w:rsid w:val="003718EF"/>
    <w:rsid w:val="00377A3F"/>
    <w:rsid w:val="00394142"/>
    <w:rsid w:val="00397BFA"/>
    <w:rsid w:val="003B4215"/>
    <w:rsid w:val="003D1708"/>
    <w:rsid w:val="00405A73"/>
    <w:rsid w:val="00406EA6"/>
    <w:rsid w:val="00407A24"/>
    <w:rsid w:val="00407C79"/>
    <w:rsid w:val="00415BB6"/>
    <w:rsid w:val="004228C6"/>
    <w:rsid w:val="004233CF"/>
    <w:rsid w:val="0042699D"/>
    <w:rsid w:val="00431091"/>
    <w:rsid w:val="0044208B"/>
    <w:rsid w:val="00446E71"/>
    <w:rsid w:val="00452214"/>
    <w:rsid w:val="0045568F"/>
    <w:rsid w:val="00483694"/>
    <w:rsid w:val="0049059E"/>
    <w:rsid w:val="004A34BB"/>
    <w:rsid w:val="004B4D47"/>
    <w:rsid w:val="004D7369"/>
    <w:rsid w:val="004E6C3D"/>
    <w:rsid w:val="004E6E43"/>
    <w:rsid w:val="004F3590"/>
    <w:rsid w:val="00500077"/>
    <w:rsid w:val="005058E5"/>
    <w:rsid w:val="00506074"/>
    <w:rsid w:val="00511EEA"/>
    <w:rsid w:val="00516917"/>
    <w:rsid w:val="00520AA9"/>
    <w:rsid w:val="005211C5"/>
    <w:rsid w:val="00526872"/>
    <w:rsid w:val="00530FDC"/>
    <w:rsid w:val="00533016"/>
    <w:rsid w:val="00533B85"/>
    <w:rsid w:val="00536841"/>
    <w:rsid w:val="00546964"/>
    <w:rsid w:val="00547093"/>
    <w:rsid w:val="0056496D"/>
    <w:rsid w:val="005910CE"/>
    <w:rsid w:val="005B5B0A"/>
    <w:rsid w:val="005C0A27"/>
    <w:rsid w:val="005C5E73"/>
    <w:rsid w:val="005F1BB4"/>
    <w:rsid w:val="005F3F02"/>
    <w:rsid w:val="006038F2"/>
    <w:rsid w:val="006052E7"/>
    <w:rsid w:val="00612951"/>
    <w:rsid w:val="006518EE"/>
    <w:rsid w:val="006556A3"/>
    <w:rsid w:val="0065731F"/>
    <w:rsid w:val="006702F8"/>
    <w:rsid w:val="00693813"/>
    <w:rsid w:val="006B5971"/>
    <w:rsid w:val="006C0095"/>
    <w:rsid w:val="00701573"/>
    <w:rsid w:val="00701AEB"/>
    <w:rsid w:val="007221EE"/>
    <w:rsid w:val="007557A4"/>
    <w:rsid w:val="00763CEF"/>
    <w:rsid w:val="0077005B"/>
    <w:rsid w:val="0078091E"/>
    <w:rsid w:val="00783780"/>
    <w:rsid w:val="0078457D"/>
    <w:rsid w:val="007C6DD2"/>
    <w:rsid w:val="008034B4"/>
    <w:rsid w:val="00804214"/>
    <w:rsid w:val="00811EEA"/>
    <w:rsid w:val="008155A7"/>
    <w:rsid w:val="008216E3"/>
    <w:rsid w:val="00826FF3"/>
    <w:rsid w:val="008322EC"/>
    <w:rsid w:val="00840545"/>
    <w:rsid w:val="0088074D"/>
    <w:rsid w:val="008A1C96"/>
    <w:rsid w:val="008D0AA5"/>
    <w:rsid w:val="008E1369"/>
    <w:rsid w:val="008E1412"/>
    <w:rsid w:val="0091220F"/>
    <w:rsid w:val="00913DD0"/>
    <w:rsid w:val="009147BB"/>
    <w:rsid w:val="00915E3B"/>
    <w:rsid w:val="009177C4"/>
    <w:rsid w:val="00924727"/>
    <w:rsid w:val="009264F5"/>
    <w:rsid w:val="0094538B"/>
    <w:rsid w:val="00947136"/>
    <w:rsid w:val="00994FE9"/>
    <w:rsid w:val="009A15C2"/>
    <w:rsid w:val="009C2F76"/>
    <w:rsid w:val="009D3334"/>
    <w:rsid w:val="009D3B0F"/>
    <w:rsid w:val="009E11B0"/>
    <w:rsid w:val="009E703A"/>
    <w:rsid w:val="00A0448B"/>
    <w:rsid w:val="00A37EC6"/>
    <w:rsid w:val="00A4508C"/>
    <w:rsid w:val="00A45513"/>
    <w:rsid w:val="00A60D46"/>
    <w:rsid w:val="00A63BEB"/>
    <w:rsid w:val="00A70A9D"/>
    <w:rsid w:val="00A7116F"/>
    <w:rsid w:val="00A8059B"/>
    <w:rsid w:val="00A971BE"/>
    <w:rsid w:val="00AA296B"/>
    <w:rsid w:val="00AD42E5"/>
    <w:rsid w:val="00AD4ED6"/>
    <w:rsid w:val="00AE2A3E"/>
    <w:rsid w:val="00AF2567"/>
    <w:rsid w:val="00AF2ED6"/>
    <w:rsid w:val="00AF59A0"/>
    <w:rsid w:val="00B12C83"/>
    <w:rsid w:val="00B22F24"/>
    <w:rsid w:val="00B32415"/>
    <w:rsid w:val="00B61F9F"/>
    <w:rsid w:val="00B647C0"/>
    <w:rsid w:val="00B768A2"/>
    <w:rsid w:val="00B8085F"/>
    <w:rsid w:val="00B8400B"/>
    <w:rsid w:val="00B96178"/>
    <w:rsid w:val="00BA1696"/>
    <w:rsid w:val="00BA2420"/>
    <w:rsid w:val="00BA376F"/>
    <w:rsid w:val="00BA4390"/>
    <w:rsid w:val="00BC62C3"/>
    <w:rsid w:val="00BE65EE"/>
    <w:rsid w:val="00BF2A63"/>
    <w:rsid w:val="00C057CB"/>
    <w:rsid w:val="00C073BA"/>
    <w:rsid w:val="00C1397C"/>
    <w:rsid w:val="00C3581F"/>
    <w:rsid w:val="00C414E0"/>
    <w:rsid w:val="00C72271"/>
    <w:rsid w:val="00C86B0C"/>
    <w:rsid w:val="00C91EDC"/>
    <w:rsid w:val="00CB5416"/>
    <w:rsid w:val="00CC49A0"/>
    <w:rsid w:val="00CD6E15"/>
    <w:rsid w:val="00CF52B9"/>
    <w:rsid w:val="00CF6B13"/>
    <w:rsid w:val="00D05755"/>
    <w:rsid w:val="00D24685"/>
    <w:rsid w:val="00D4125D"/>
    <w:rsid w:val="00D43A28"/>
    <w:rsid w:val="00D51644"/>
    <w:rsid w:val="00D60C76"/>
    <w:rsid w:val="00D61CEA"/>
    <w:rsid w:val="00DA499E"/>
    <w:rsid w:val="00DC1BA2"/>
    <w:rsid w:val="00DD3984"/>
    <w:rsid w:val="00DE08C7"/>
    <w:rsid w:val="00DF3919"/>
    <w:rsid w:val="00E0562C"/>
    <w:rsid w:val="00E11DDF"/>
    <w:rsid w:val="00E148DC"/>
    <w:rsid w:val="00E148F2"/>
    <w:rsid w:val="00E22145"/>
    <w:rsid w:val="00E429B8"/>
    <w:rsid w:val="00E438CA"/>
    <w:rsid w:val="00E4638D"/>
    <w:rsid w:val="00EB1D0F"/>
    <w:rsid w:val="00EB319C"/>
    <w:rsid w:val="00EC221E"/>
    <w:rsid w:val="00ED66CF"/>
    <w:rsid w:val="00ED7E23"/>
    <w:rsid w:val="00EE0AD3"/>
    <w:rsid w:val="00EE2A20"/>
    <w:rsid w:val="00EE753C"/>
    <w:rsid w:val="00EF44A0"/>
    <w:rsid w:val="00F01DFB"/>
    <w:rsid w:val="00F04606"/>
    <w:rsid w:val="00F23130"/>
    <w:rsid w:val="00F270FB"/>
    <w:rsid w:val="00F34589"/>
    <w:rsid w:val="00F464F4"/>
    <w:rsid w:val="00F57359"/>
    <w:rsid w:val="00F90EE8"/>
    <w:rsid w:val="00F91513"/>
    <w:rsid w:val="00FB1B1F"/>
    <w:rsid w:val="00FC6FA6"/>
    <w:rsid w:val="00FE2F6C"/>
    <w:rsid w:val="00FE401D"/>
    <w:rsid w:val="00FE44FD"/>
    <w:rsid w:val="00FE549D"/>
    <w:rsid w:val="00FF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E09E"/>
  <w15:docId w15:val="{243A71FC-B745-41AA-83C2-6BAB6ED4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B0"/>
  </w:style>
  <w:style w:type="paragraph" w:styleId="Footer">
    <w:name w:val="footer"/>
    <w:basedOn w:val="Normal"/>
    <w:link w:val="FooterChar"/>
    <w:uiPriority w:val="99"/>
    <w:unhideWhenUsed/>
    <w:rsid w:val="002F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B0"/>
  </w:style>
  <w:style w:type="paragraph" w:styleId="ListParagraph">
    <w:name w:val="List Paragraph"/>
    <w:basedOn w:val="Normal"/>
    <w:uiPriority w:val="34"/>
    <w:qFormat/>
    <w:rsid w:val="009D3334"/>
    <w:pPr>
      <w:ind w:left="720"/>
      <w:contextualSpacing/>
    </w:pPr>
  </w:style>
  <w:style w:type="paragraph" w:styleId="BalloonText">
    <w:name w:val="Balloon Text"/>
    <w:basedOn w:val="Normal"/>
    <w:link w:val="BalloonTextChar"/>
    <w:uiPriority w:val="99"/>
    <w:semiHidden/>
    <w:unhideWhenUsed/>
    <w:rsid w:val="00FE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6C"/>
    <w:rPr>
      <w:rFonts w:ascii="Segoe UI" w:hAnsi="Segoe UI" w:cs="Segoe UI"/>
      <w:sz w:val="18"/>
      <w:szCs w:val="18"/>
    </w:rPr>
  </w:style>
  <w:style w:type="character" w:styleId="Hyperlink">
    <w:name w:val="Hyperlink"/>
    <w:uiPriority w:val="99"/>
    <w:unhideWhenUsed/>
    <w:rsid w:val="00AE2A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pa.gov.rs/index.php?menu=20174&amp;id=20055&amp;akcija=ShowExte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Jelena Dj. Golubovic</cp:lastModifiedBy>
  <cp:revision>12</cp:revision>
  <cp:lastPrinted>2018-07-30T11:51:00Z</cp:lastPrinted>
  <dcterms:created xsi:type="dcterms:W3CDTF">2018-07-31T10:56:00Z</dcterms:created>
  <dcterms:modified xsi:type="dcterms:W3CDTF">2018-10-05T08:51:00Z</dcterms:modified>
</cp:coreProperties>
</file>