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DC" w:rsidRDefault="00E148DC" w:rsidP="00BA4390">
      <w:pPr>
        <w:spacing w:after="0" w:line="240" w:lineRule="auto"/>
        <w:jc w:val="center"/>
        <w:rPr>
          <w:rFonts w:ascii="Times New Roman" w:eastAsia="Times New Roman" w:hAnsi="Times New Roman" w:cs="Times New Roman"/>
          <w:b/>
          <w:sz w:val="24"/>
          <w:szCs w:val="24"/>
          <w:lang w:val="sr-Cyrl-RS"/>
        </w:rPr>
      </w:pPr>
    </w:p>
    <w:p w:rsidR="00036995" w:rsidRDefault="00036995" w:rsidP="00BA4390">
      <w:pPr>
        <w:spacing w:after="0" w:line="240" w:lineRule="auto"/>
        <w:jc w:val="center"/>
        <w:rPr>
          <w:rFonts w:ascii="Times New Roman" w:eastAsia="Times New Roman" w:hAnsi="Times New Roman" w:cs="Times New Roman"/>
          <w:b/>
          <w:sz w:val="24"/>
          <w:szCs w:val="24"/>
          <w:lang w:val="sr-Cyrl-RS"/>
        </w:rPr>
      </w:pPr>
    </w:p>
    <w:p w:rsidR="0044208B" w:rsidRPr="003278E2" w:rsidRDefault="003278E2" w:rsidP="0065731F">
      <w:pPr>
        <w:spacing w:after="0" w:line="240" w:lineRule="auto"/>
        <w:jc w:val="center"/>
        <w:rPr>
          <w:rFonts w:ascii="Times New Roman" w:eastAsia="Times New Roman" w:hAnsi="Times New Roman" w:cs="Times New Roman"/>
          <w:sz w:val="24"/>
          <w:szCs w:val="24"/>
          <w:lang w:val="sr-Cyrl-RS"/>
        </w:rPr>
      </w:pPr>
      <w:r w:rsidRPr="003278E2">
        <w:rPr>
          <w:rFonts w:ascii="Times New Roman" w:eastAsia="Times New Roman" w:hAnsi="Times New Roman" w:cs="Times New Roman"/>
          <w:sz w:val="24"/>
          <w:szCs w:val="24"/>
          <w:lang w:val="sr-Cyrl-RS"/>
        </w:rPr>
        <w:t>ВОДИЧ</w:t>
      </w:r>
      <w:r w:rsidR="00E148DC" w:rsidRPr="003278E2">
        <w:rPr>
          <w:rFonts w:ascii="Times New Roman" w:eastAsia="Times New Roman" w:hAnsi="Times New Roman" w:cs="Times New Roman"/>
          <w:sz w:val="24"/>
          <w:szCs w:val="24"/>
          <w:lang w:val="sr-Cyrl-RS"/>
        </w:rPr>
        <w:t xml:space="preserve"> ЗА ПРИМЕНУ КОНТРОЛНЕ ЛИСТЕ: </w:t>
      </w:r>
    </w:p>
    <w:p w:rsidR="0065731F" w:rsidRPr="003278E2" w:rsidRDefault="00BA4390" w:rsidP="0065731F">
      <w:pPr>
        <w:spacing w:after="0" w:line="240" w:lineRule="auto"/>
        <w:jc w:val="center"/>
        <w:rPr>
          <w:rFonts w:ascii="Times New Roman" w:eastAsia="Times New Roman" w:hAnsi="Times New Roman" w:cs="Times New Roman"/>
          <w:sz w:val="24"/>
          <w:szCs w:val="24"/>
          <w:lang w:val="sr-Cyrl-RS"/>
        </w:rPr>
      </w:pPr>
      <w:r w:rsidRPr="003278E2">
        <w:rPr>
          <w:rFonts w:ascii="Times New Roman" w:eastAsia="Times New Roman" w:hAnsi="Times New Roman" w:cs="Times New Roman"/>
          <w:caps/>
          <w:sz w:val="24"/>
          <w:szCs w:val="24"/>
          <w:lang w:val="sr-Cyrl-RS"/>
        </w:rPr>
        <w:t xml:space="preserve">ЗАШТИТА ОД </w:t>
      </w:r>
      <w:r w:rsidRPr="003278E2">
        <w:rPr>
          <w:rFonts w:ascii="Times New Roman" w:eastAsia="Times New Roman" w:hAnsi="Times New Roman" w:cs="Times New Roman"/>
          <w:sz w:val="24"/>
          <w:szCs w:val="24"/>
          <w:lang w:val="sr-Cyrl-CS"/>
        </w:rPr>
        <w:t>БУК</w:t>
      </w:r>
      <w:r w:rsidRPr="003278E2">
        <w:rPr>
          <w:rFonts w:ascii="Times New Roman" w:eastAsia="Times New Roman" w:hAnsi="Times New Roman" w:cs="Times New Roman"/>
          <w:sz w:val="24"/>
          <w:szCs w:val="24"/>
          <w:lang w:val="sr-Latn-RS"/>
        </w:rPr>
        <w:t xml:space="preserve">E </w:t>
      </w:r>
      <w:r w:rsidRPr="003278E2">
        <w:rPr>
          <w:rFonts w:ascii="Times New Roman" w:eastAsia="Times New Roman" w:hAnsi="Times New Roman" w:cs="Times New Roman"/>
          <w:sz w:val="24"/>
          <w:szCs w:val="24"/>
          <w:lang w:val="sr-Cyrl-RS"/>
        </w:rPr>
        <w:t>У ЖИВОТНОЈ СРЕДИНИ</w:t>
      </w:r>
      <w:r w:rsidR="00FE2F6C" w:rsidRPr="003278E2">
        <w:rPr>
          <w:rFonts w:ascii="Times New Roman" w:eastAsia="Times New Roman" w:hAnsi="Times New Roman" w:cs="Times New Roman"/>
          <w:sz w:val="24"/>
          <w:szCs w:val="24"/>
          <w:lang w:val="sr-Cyrl-RS"/>
        </w:rPr>
        <w:t xml:space="preserve"> </w:t>
      </w:r>
    </w:p>
    <w:p w:rsidR="003278E2" w:rsidRDefault="003278E2" w:rsidP="00693813">
      <w:pPr>
        <w:spacing w:after="0"/>
        <w:ind w:left="-634" w:right="-720"/>
        <w:jc w:val="both"/>
        <w:rPr>
          <w:rFonts w:ascii="Times New Roman" w:hAnsi="Times New Roman" w:cs="Times New Roman"/>
          <w:sz w:val="24"/>
          <w:szCs w:val="24"/>
        </w:rPr>
      </w:pPr>
    </w:p>
    <w:p w:rsidR="006357D3" w:rsidRDefault="006357D3" w:rsidP="00693813">
      <w:pPr>
        <w:spacing w:after="0"/>
        <w:ind w:left="-634" w:right="-720"/>
        <w:jc w:val="both"/>
        <w:rPr>
          <w:rFonts w:ascii="Times New Roman" w:hAnsi="Times New Roman" w:cs="Times New Roman"/>
          <w:sz w:val="24"/>
          <w:szCs w:val="24"/>
        </w:rPr>
      </w:pPr>
    </w:p>
    <w:p w:rsidR="00693813" w:rsidRPr="0012516E" w:rsidRDefault="00693813" w:rsidP="00693813">
      <w:pPr>
        <w:spacing w:after="0"/>
        <w:ind w:left="-634" w:right="-720"/>
        <w:jc w:val="both"/>
        <w:rPr>
          <w:rFonts w:ascii="Times New Roman" w:hAnsi="Times New Roman" w:cs="Times New Roman"/>
          <w:sz w:val="24"/>
          <w:szCs w:val="24"/>
          <w:lang w:val="sr-Cyrl-RS"/>
        </w:rPr>
      </w:pPr>
      <w:r>
        <w:rPr>
          <w:rFonts w:ascii="Times New Roman" w:hAnsi="Times New Roman" w:cs="Times New Roman"/>
          <w:sz w:val="24"/>
          <w:szCs w:val="24"/>
        </w:rPr>
        <w:t xml:space="preserve">1. </w:t>
      </w:r>
      <w:r w:rsidRPr="0012516E">
        <w:rPr>
          <w:rFonts w:ascii="Times New Roman" w:hAnsi="Times New Roman" w:cs="Times New Roman"/>
          <w:sz w:val="24"/>
          <w:szCs w:val="24"/>
          <w:lang w:val="sr-Cyrl-RS"/>
        </w:rPr>
        <w:t>Контролна листа је сачињена према следећи</w:t>
      </w:r>
      <w:r w:rsidR="009A15C2" w:rsidRPr="0012516E">
        <w:rPr>
          <w:rFonts w:ascii="Times New Roman" w:hAnsi="Times New Roman" w:cs="Times New Roman"/>
          <w:sz w:val="24"/>
          <w:szCs w:val="24"/>
          <w:lang w:val="sr-Cyrl-RS"/>
        </w:rPr>
        <w:t>м</w:t>
      </w:r>
      <w:r w:rsidRPr="0012516E">
        <w:rPr>
          <w:rFonts w:ascii="Times New Roman" w:hAnsi="Times New Roman" w:cs="Times New Roman"/>
          <w:sz w:val="24"/>
          <w:szCs w:val="24"/>
          <w:lang w:val="sr-Cyrl-RS"/>
        </w:rPr>
        <w:t xml:space="preserve"> прописима:</w:t>
      </w:r>
    </w:p>
    <w:p w:rsidR="00804214" w:rsidRPr="0012516E" w:rsidRDefault="00693813" w:rsidP="00693813">
      <w:pPr>
        <w:spacing w:after="0"/>
        <w:ind w:left="-634" w:right="-720"/>
        <w:jc w:val="both"/>
        <w:rPr>
          <w:rFonts w:ascii="Times New Roman" w:hAnsi="Times New Roman" w:cs="Times New Roman"/>
          <w:sz w:val="24"/>
          <w:szCs w:val="24"/>
          <w:lang w:val="sr-Cyrl-RS"/>
        </w:rPr>
      </w:pPr>
      <w:r w:rsidRPr="0012516E">
        <w:rPr>
          <w:rFonts w:ascii="Times New Roman" w:hAnsi="Times New Roman" w:cs="Times New Roman"/>
          <w:sz w:val="24"/>
          <w:szCs w:val="24"/>
          <w:lang w:val="sr-Cyrl-RS"/>
        </w:rPr>
        <w:t xml:space="preserve">- </w:t>
      </w:r>
      <w:r w:rsidR="00804214" w:rsidRPr="0012516E">
        <w:rPr>
          <w:rFonts w:ascii="Times New Roman" w:hAnsi="Times New Roman" w:cs="Times New Roman"/>
          <w:sz w:val="24"/>
          <w:szCs w:val="24"/>
          <w:lang w:val="sr-Cyrl-RS"/>
        </w:rPr>
        <w:t>Закон о заштити од буке у животној средини („Службени гласник РС“,</w:t>
      </w:r>
      <w:r w:rsidR="003527CC" w:rsidRPr="0012516E">
        <w:rPr>
          <w:rFonts w:ascii="Times New Roman" w:hAnsi="Times New Roman" w:cs="Times New Roman"/>
          <w:sz w:val="24"/>
          <w:szCs w:val="24"/>
          <w:lang w:val="sr-Cyrl-RS"/>
        </w:rPr>
        <w:t xml:space="preserve"> број 36/2009</w:t>
      </w:r>
      <w:r w:rsidR="00F57359" w:rsidRPr="0012516E">
        <w:rPr>
          <w:rFonts w:ascii="Times New Roman" w:hAnsi="Times New Roman" w:cs="Times New Roman"/>
          <w:sz w:val="24"/>
          <w:szCs w:val="24"/>
          <w:lang w:val="sr-Cyrl-RS"/>
        </w:rPr>
        <w:t xml:space="preserve"> од 15.05.2009.године и </w:t>
      </w:r>
      <w:r w:rsidR="003527CC" w:rsidRPr="0012516E">
        <w:rPr>
          <w:rFonts w:ascii="Times New Roman" w:hAnsi="Times New Roman" w:cs="Times New Roman"/>
          <w:sz w:val="24"/>
          <w:szCs w:val="24"/>
          <w:lang w:val="sr-Cyrl-RS"/>
        </w:rPr>
        <w:t>број 88/2010</w:t>
      </w:r>
      <w:r w:rsidR="00F57359" w:rsidRPr="0012516E">
        <w:rPr>
          <w:rFonts w:ascii="Times New Roman" w:hAnsi="Times New Roman" w:cs="Times New Roman"/>
          <w:sz w:val="24"/>
          <w:szCs w:val="24"/>
          <w:lang w:val="sr-Cyrl-RS"/>
        </w:rPr>
        <w:t xml:space="preserve"> од 23.11.2010.године</w:t>
      </w:r>
      <w:r w:rsidR="003527CC" w:rsidRPr="0012516E">
        <w:rPr>
          <w:rFonts w:ascii="Times New Roman" w:hAnsi="Times New Roman" w:cs="Times New Roman"/>
          <w:sz w:val="24"/>
          <w:szCs w:val="24"/>
          <w:lang w:val="sr-Cyrl-RS"/>
        </w:rPr>
        <w:t>)</w:t>
      </w:r>
    </w:p>
    <w:p w:rsidR="00804214" w:rsidRPr="0012516E" w:rsidRDefault="00693813" w:rsidP="00804214">
      <w:pPr>
        <w:spacing w:after="0"/>
        <w:ind w:left="-634" w:right="-720"/>
        <w:jc w:val="both"/>
        <w:rPr>
          <w:rFonts w:ascii="Times New Roman" w:eastAsia="Times New Roman" w:hAnsi="Times New Roman" w:cs="Times New Roman"/>
          <w:sz w:val="24"/>
          <w:szCs w:val="24"/>
          <w:lang w:val="sr-Cyrl-CS"/>
        </w:rPr>
      </w:pPr>
      <w:r w:rsidRPr="0012516E">
        <w:rPr>
          <w:rFonts w:ascii="Times New Roman" w:hAnsi="Times New Roman" w:cs="Times New Roman"/>
          <w:sz w:val="24"/>
          <w:szCs w:val="24"/>
          <w:lang w:val="sr-Cyrl-RS"/>
        </w:rPr>
        <w:t xml:space="preserve">- </w:t>
      </w:r>
      <w:r w:rsidR="00804214" w:rsidRPr="0012516E">
        <w:rPr>
          <w:rFonts w:ascii="Times New Roman" w:eastAsia="Times New Roman" w:hAnsi="Times New Roman" w:cs="Times New Roman"/>
          <w:sz w:val="24"/>
          <w:szCs w:val="24"/>
          <w:lang w:val="sr-Cyrl-CS"/>
        </w:rPr>
        <w:t>Уредба о индикаторима буке, граничним вредностима буке, методама за оцењивање индикатора буке, узнемиравања и штетних ефеката буке у животној средини („Службени Гласник РС“</w:t>
      </w:r>
      <w:r w:rsidR="003527CC" w:rsidRPr="0012516E">
        <w:rPr>
          <w:rFonts w:ascii="Times New Roman" w:eastAsia="Times New Roman" w:hAnsi="Times New Roman" w:cs="Times New Roman"/>
          <w:sz w:val="24"/>
          <w:szCs w:val="24"/>
          <w:lang w:val="sr-Cyrl-CS"/>
        </w:rPr>
        <w:t>,</w:t>
      </w:r>
      <w:r w:rsidR="00804214" w:rsidRPr="0012516E">
        <w:rPr>
          <w:rFonts w:ascii="Times New Roman" w:eastAsia="Times New Roman" w:hAnsi="Times New Roman" w:cs="Times New Roman"/>
          <w:sz w:val="24"/>
          <w:szCs w:val="24"/>
          <w:lang w:val="sr-Cyrl-CS"/>
        </w:rPr>
        <w:t xml:space="preserve"> број 75/10 од 20.10.2010.год</w:t>
      </w:r>
      <w:r w:rsidR="003527CC" w:rsidRPr="0012516E">
        <w:rPr>
          <w:rFonts w:ascii="Times New Roman" w:eastAsia="Times New Roman" w:hAnsi="Times New Roman" w:cs="Times New Roman"/>
          <w:sz w:val="24"/>
          <w:szCs w:val="24"/>
          <w:lang w:val="sr-Cyrl-CS"/>
        </w:rPr>
        <w:t>ине</w:t>
      </w:r>
      <w:r w:rsidR="00804214" w:rsidRPr="0012516E">
        <w:rPr>
          <w:rFonts w:ascii="Times New Roman" w:eastAsia="Times New Roman" w:hAnsi="Times New Roman" w:cs="Times New Roman"/>
          <w:sz w:val="24"/>
          <w:szCs w:val="24"/>
          <w:lang w:val="sr-Cyrl-CS"/>
        </w:rPr>
        <w:t>)</w:t>
      </w:r>
    </w:p>
    <w:p w:rsidR="00804214" w:rsidRPr="0012516E" w:rsidRDefault="00804214" w:rsidP="00804214">
      <w:pPr>
        <w:spacing w:after="0"/>
        <w:ind w:left="-634" w:right="-720"/>
        <w:jc w:val="both"/>
        <w:rPr>
          <w:rFonts w:ascii="Times New Roman" w:eastAsia="Times New Roman" w:hAnsi="Times New Roman" w:cs="Times New Roman"/>
          <w:sz w:val="24"/>
          <w:szCs w:val="24"/>
          <w:lang w:val="sr-Cyrl-CS"/>
        </w:rPr>
      </w:pPr>
      <w:r w:rsidRPr="0012516E">
        <w:rPr>
          <w:rFonts w:ascii="Times New Roman" w:eastAsia="Times New Roman" w:hAnsi="Times New Roman" w:cs="Times New Roman"/>
          <w:sz w:val="24"/>
          <w:szCs w:val="24"/>
          <w:lang w:val="sr-Cyrl-CS"/>
        </w:rPr>
        <w:t>-  Правилник о методама мерења буке, садржини и обиму извештаја о мерењу буке („Службени гласник РС”</w:t>
      </w:r>
      <w:r w:rsidR="003527CC" w:rsidRPr="0012516E">
        <w:rPr>
          <w:rFonts w:ascii="Times New Roman" w:eastAsia="Times New Roman" w:hAnsi="Times New Roman" w:cs="Times New Roman"/>
          <w:sz w:val="24"/>
          <w:szCs w:val="24"/>
          <w:lang w:val="sr-Cyrl-CS"/>
        </w:rPr>
        <w:t xml:space="preserve">, број </w:t>
      </w:r>
      <w:r w:rsidRPr="0012516E">
        <w:rPr>
          <w:rFonts w:ascii="Times New Roman" w:eastAsia="Times New Roman" w:hAnsi="Times New Roman" w:cs="Times New Roman"/>
          <w:sz w:val="24"/>
          <w:szCs w:val="24"/>
          <w:lang w:val="sr-Cyrl-CS"/>
        </w:rPr>
        <w:t>72/10 од 08.10.2010.године)</w:t>
      </w:r>
    </w:p>
    <w:p w:rsidR="00804214" w:rsidRPr="0012516E" w:rsidRDefault="00804214" w:rsidP="00804214">
      <w:pPr>
        <w:spacing w:after="0"/>
        <w:ind w:left="-634" w:right="-720"/>
        <w:jc w:val="both"/>
        <w:rPr>
          <w:rFonts w:ascii="Times New Roman" w:eastAsia="Times New Roman" w:hAnsi="Times New Roman" w:cs="Times New Roman"/>
          <w:sz w:val="24"/>
          <w:szCs w:val="24"/>
          <w:lang w:val="sr-Cyrl-CS"/>
        </w:rPr>
      </w:pPr>
      <w:r w:rsidRPr="0012516E">
        <w:rPr>
          <w:rFonts w:ascii="Times New Roman" w:eastAsia="Times New Roman" w:hAnsi="Times New Roman" w:cs="Times New Roman"/>
          <w:sz w:val="24"/>
          <w:szCs w:val="24"/>
          <w:lang w:val="sr-Cyrl-CS"/>
        </w:rPr>
        <w:t>- Правилник о условима које мора да испуњава стручна организација за мерење буке, као и документацији која се подноси уз захтев за добијање овлашћења за мерење буке („Службени Гласник РС“, број 72/10 од 08.10.2010.године)</w:t>
      </w:r>
    </w:p>
    <w:p w:rsidR="006A5F94" w:rsidRPr="0012516E" w:rsidRDefault="006A5F94" w:rsidP="006A5F94">
      <w:pPr>
        <w:spacing w:after="0"/>
        <w:ind w:left="-634" w:right="-720"/>
        <w:jc w:val="both"/>
        <w:rPr>
          <w:rFonts w:ascii="Times New Roman" w:eastAsia="Times New Roman" w:hAnsi="Times New Roman" w:cs="Times New Roman"/>
          <w:sz w:val="24"/>
          <w:szCs w:val="24"/>
          <w:lang w:val="sr-Cyrl-CS"/>
        </w:rPr>
      </w:pPr>
      <w:r w:rsidRPr="0012516E">
        <w:rPr>
          <w:rFonts w:ascii="Times New Roman" w:eastAsia="Times New Roman" w:hAnsi="Times New Roman" w:cs="Times New Roman"/>
          <w:sz w:val="24"/>
          <w:szCs w:val="24"/>
          <w:lang w:val="sr-Cyrl-CS"/>
        </w:rPr>
        <w:t>- Правилник о методологији за одређивање акустчких зона („Службени Гласник РС“, број 72/10 од 08.10.2010.године).</w:t>
      </w:r>
    </w:p>
    <w:p w:rsidR="006A5F94" w:rsidRPr="0012516E" w:rsidRDefault="006A5F94" w:rsidP="00804214">
      <w:pPr>
        <w:spacing w:after="0"/>
        <w:ind w:left="-634" w:right="-720"/>
        <w:jc w:val="both"/>
        <w:rPr>
          <w:rFonts w:ascii="Times New Roman" w:eastAsia="Times New Roman" w:hAnsi="Times New Roman" w:cs="Times New Roman"/>
          <w:sz w:val="24"/>
          <w:szCs w:val="24"/>
          <w:lang w:val="sr-Cyrl-CS"/>
        </w:rPr>
      </w:pPr>
    </w:p>
    <w:p w:rsidR="00F04606" w:rsidRPr="0012516E" w:rsidRDefault="00F04606" w:rsidP="006A5F94">
      <w:pPr>
        <w:spacing w:after="0"/>
        <w:ind w:right="-720"/>
        <w:jc w:val="both"/>
        <w:rPr>
          <w:rFonts w:ascii="Times New Roman" w:hAnsi="Times New Roman" w:cs="Times New Roman"/>
          <w:sz w:val="24"/>
          <w:szCs w:val="24"/>
          <w:lang w:val="sr-Cyrl-RS"/>
        </w:rPr>
      </w:pPr>
    </w:p>
    <w:p w:rsidR="00693813" w:rsidRPr="0012516E" w:rsidRDefault="00693813" w:rsidP="00AD42E5">
      <w:pPr>
        <w:ind w:left="-630" w:right="-720"/>
        <w:jc w:val="both"/>
        <w:rPr>
          <w:rFonts w:ascii="Times New Roman" w:hAnsi="Times New Roman" w:cs="Times New Roman"/>
          <w:sz w:val="24"/>
          <w:szCs w:val="24"/>
          <w:lang w:val="sr-Cyrl-RS"/>
        </w:rPr>
      </w:pPr>
      <w:r w:rsidRPr="0012516E">
        <w:rPr>
          <w:rFonts w:ascii="Times New Roman" w:hAnsi="Times New Roman" w:cs="Times New Roman"/>
          <w:sz w:val="24"/>
          <w:szCs w:val="24"/>
        </w:rPr>
        <w:t xml:space="preserve">2. </w:t>
      </w:r>
      <w:r w:rsidR="00357835" w:rsidRPr="0012516E">
        <w:rPr>
          <w:rFonts w:ascii="Times New Roman" w:hAnsi="Times New Roman" w:cs="Times New Roman"/>
          <w:sz w:val="24"/>
          <w:szCs w:val="24"/>
          <w:lang w:val="sr-Cyrl-RS"/>
        </w:rPr>
        <w:t>Објашњења и законски основ:</w:t>
      </w:r>
    </w:p>
    <w:p w:rsidR="004E6E43" w:rsidRPr="0012516E" w:rsidRDefault="004E6E43" w:rsidP="00AD42E5">
      <w:pPr>
        <w:shd w:val="clear" w:color="auto" w:fill="FFFFFF"/>
        <w:autoSpaceDE w:val="0"/>
        <w:autoSpaceDN w:val="0"/>
        <w:adjustRightInd w:val="0"/>
        <w:ind w:left="-630" w:right="-734"/>
        <w:jc w:val="both"/>
        <w:rPr>
          <w:rFonts w:ascii="Times New Roman" w:hAnsi="Times New Roman" w:cs="Times New Roman"/>
          <w:b/>
          <w:sz w:val="24"/>
          <w:szCs w:val="24"/>
          <w:lang w:val="sr-Cyrl-RS"/>
        </w:rPr>
      </w:pPr>
      <w:r w:rsidRPr="0012516E">
        <w:rPr>
          <w:rFonts w:ascii="Times New Roman" w:hAnsi="Times New Roman" w:cs="Times New Roman"/>
          <w:b/>
          <w:sz w:val="24"/>
          <w:szCs w:val="24"/>
          <w:lang w:val="sr-Cyrl-RS"/>
        </w:rPr>
        <w:t xml:space="preserve">А3: </w:t>
      </w:r>
      <w:r w:rsidRPr="0012516E">
        <w:rPr>
          <w:rFonts w:ascii="Times New Roman" w:hAnsi="Times New Roman" w:cs="Times New Roman"/>
          <w:sz w:val="24"/>
          <w:szCs w:val="24"/>
          <w:lang w:val="sr-Cyrl-RS"/>
        </w:rPr>
        <w:t>Уколико је одговор „Не“ обавестити грађевинску инспекцију.</w:t>
      </w:r>
    </w:p>
    <w:p w:rsidR="00506074" w:rsidRPr="0012516E" w:rsidRDefault="00506074" w:rsidP="00AD42E5">
      <w:pPr>
        <w:shd w:val="clear" w:color="auto" w:fill="FFFFFF"/>
        <w:autoSpaceDE w:val="0"/>
        <w:autoSpaceDN w:val="0"/>
        <w:adjustRightInd w:val="0"/>
        <w:ind w:left="-630" w:right="-734"/>
        <w:jc w:val="both"/>
        <w:rPr>
          <w:rFonts w:ascii="Times New Roman" w:hAnsi="Times New Roman" w:cs="Times New Roman"/>
          <w:sz w:val="24"/>
          <w:szCs w:val="24"/>
          <w:lang w:val="sr-Cyrl-RS"/>
        </w:rPr>
      </w:pPr>
      <w:r w:rsidRPr="0012516E">
        <w:rPr>
          <w:rFonts w:ascii="Times New Roman" w:hAnsi="Times New Roman" w:cs="Times New Roman"/>
          <w:b/>
          <w:sz w:val="24"/>
          <w:szCs w:val="24"/>
          <w:lang w:val="sr-Cyrl-RS"/>
        </w:rPr>
        <w:t xml:space="preserve">Б1: </w:t>
      </w:r>
      <w:r w:rsidR="00D43A28" w:rsidRPr="0012516E">
        <w:rPr>
          <w:rFonts w:ascii="Times New Roman" w:hAnsi="Times New Roman" w:cs="Times New Roman"/>
          <w:sz w:val="24"/>
          <w:szCs w:val="24"/>
          <w:lang w:val="sr-Cyrl-RS"/>
        </w:rPr>
        <w:t>Обавеза прибављања извештаја је прописана</w:t>
      </w:r>
      <w:r w:rsidRPr="0012516E">
        <w:rPr>
          <w:rFonts w:ascii="Times New Roman" w:hAnsi="Times New Roman" w:cs="Times New Roman"/>
          <w:sz w:val="24"/>
          <w:szCs w:val="24"/>
          <w:lang w:val="sr-Cyrl-RS"/>
        </w:rPr>
        <w:t xml:space="preserve"> чланом 24. Закона.</w:t>
      </w:r>
    </w:p>
    <w:p w:rsidR="00506074" w:rsidRPr="0012516E" w:rsidRDefault="00506074" w:rsidP="00AD42E5">
      <w:pPr>
        <w:shd w:val="clear" w:color="auto" w:fill="FFFFFF"/>
        <w:autoSpaceDE w:val="0"/>
        <w:autoSpaceDN w:val="0"/>
        <w:adjustRightInd w:val="0"/>
        <w:ind w:left="-630" w:right="-734"/>
        <w:jc w:val="both"/>
        <w:rPr>
          <w:rFonts w:ascii="Times New Roman" w:hAnsi="Times New Roman" w:cs="Times New Roman"/>
          <w:sz w:val="24"/>
          <w:szCs w:val="24"/>
          <w:lang w:val="sr-Cyrl-RS"/>
        </w:rPr>
      </w:pPr>
      <w:r w:rsidRPr="0012516E">
        <w:rPr>
          <w:rFonts w:ascii="Times New Roman" w:hAnsi="Times New Roman" w:cs="Times New Roman"/>
          <w:sz w:val="24"/>
          <w:szCs w:val="24"/>
          <w:lang w:val="sr-Cyrl-RS"/>
        </w:rPr>
        <w:t>Мерење буке врши само овлашћена организација према члану 25.</w:t>
      </w:r>
      <w:r w:rsidR="004228C6" w:rsidRPr="0012516E">
        <w:rPr>
          <w:rFonts w:ascii="Times New Roman" w:hAnsi="Times New Roman" w:cs="Times New Roman"/>
          <w:sz w:val="24"/>
          <w:szCs w:val="24"/>
          <w:lang w:val="sr-Cyrl-RS"/>
        </w:rPr>
        <w:t xml:space="preserve"> став 1</w:t>
      </w:r>
      <w:r w:rsidR="00D43A28" w:rsidRPr="0012516E">
        <w:rPr>
          <w:rFonts w:ascii="Times New Roman" w:hAnsi="Times New Roman" w:cs="Times New Roman"/>
          <w:sz w:val="24"/>
          <w:szCs w:val="24"/>
          <w:lang w:val="sr-Cyrl-RS"/>
        </w:rPr>
        <w:t>.</w:t>
      </w:r>
      <w:r w:rsidR="004228C6" w:rsidRPr="0012516E">
        <w:rPr>
          <w:rFonts w:ascii="Times New Roman" w:hAnsi="Times New Roman" w:cs="Times New Roman"/>
          <w:sz w:val="24"/>
          <w:szCs w:val="24"/>
          <w:lang w:val="sr-Cyrl-RS"/>
        </w:rPr>
        <w:t xml:space="preserve"> и став 4. З</w:t>
      </w:r>
      <w:r w:rsidRPr="0012516E">
        <w:rPr>
          <w:rFonts w:ascii="Times New Roman" w:hAnsi="Times New Roman" w:cs="Times New Roman"/>
          <w:sz w:val="24"/>
          <w:szCs w:val="24"/>
          <w:lang w:val="sr-Cyrl-RS"/>
        </w:rPr>
        <w:t>акона.</w:t>
      </w:r>
    </w:p>
    <w:p w:rsidR="00F57359" w:rsidRPr="0012516E" w:rsidRDefault="00452214" w:rsidP="00AD42E5">
      <w:pPr>
        <w:shd w:val="clear" w:color="auto" w:fill="FFFFFF"/>
        <w:autoSpaceDE w:val="0"/>
        <w:autoSpaceDN w:val="0"/>
        <w:adjustRightInd w:val="0"/>
        <w:ind w:left="-630" w:right="-734"/>
        <w:jc w:val="both"/>
        <w:rPr>
          <w:rFonts w:ascii="Times New Roman" w:hAnsi="Times New Roman" w:cs="Times New Roman"/>
          <w:sz w:val="24"/>
          <w:szCs w:val="24"/>
          <w:lang w:val="sr-Cyrl-RS"/>
        </w:rPr>
      </w:pPr>
      <w:r w:rsidRPr="0012516E">
        <w:rPr>
          <w:rFonts w:ascii="Times New Roman" w:hAnsi="Times New Roman" w:cs="Times New Roman"/>
          <w:b/>
          <w:sz w:val="24"/>
          <w:szCs w:val="24"/>
          <w:lang w:val="sr-Cyrl-RS"/>
        </w:rPr>
        <w:t>Б2</w:t>
      </w:r>
      <w:r w:rsidR="009264F5" w:rsidRPr="0012516E">
        <w:rPr>
          <w:rFonts w:ascii="Times New Roman" w:hAnsi="Times New Roman" w:cs="Times New Roman"/>
          <w:b/>
          <w:sz w:val="24"/>
          <w:szCs w:val="24"/>
          <w:lang w:val="sr-Cyrl-RS"/>
        </w:rPr>
        <w:t>:</w:t>
      </w:r>
      <w:r w:rsidR="009264F5" w:rsidRPr="0012516E">
        <w:rPr>
          <w:rFonts w:ascii="Times New Roman" w:hAnsi="Times New Roman" w:cs="Times New Roman"/>
          <w:sz w:val="24"/>
          <w:szCs w:val="24"/>
          <w:lang w:val="sr-Cyrl-RS"/>
        </w:rPr>
        <w:t xml:space="preserve"> </w:t>
      </w:r>
      <w:r w:rsidR="006E2E34" w:rsidRPr="0012516E">
        <w:rPr>
          <w:rFonts w:ascii="Times New Roman" w:hAnsi="Times New Roman" w:cs="Times New Roman"/>
          <w:sz w:val="24"/>
          <w:szCs w:val="24"/>
          <w:lang w:val="sr-Cyrl-RS"/>
        </w:rPr>
        <w:t>Обавеза је прописана</w:t>
      </w:r>
      <w:r w:rsidR="00F57359" w:rsidRPr="0012516E">
        <w:rPr>
          <w:rFonts w:ascii="Times New Roman" w:hAnsi="Times New Roman" w:cs="Times New Roman"/>
          <w:sz w:val="24"/>
          <w:szCs w:val="24"/>
          <w:lang w:val="sr-Cyrl-RS"/>
        </w:rPr>
        <w:t xml:space="preserve"> члан</w:t>
      </w:r>
      <w:r w:rsidR="006E2E34" w:rsidRPr="0012516E">
        <w:rPr>
          <w:rFonts w:ascii="Times New Roman" w:hAnsi="Times New Roman" w:cs="Times New Roman"/>
          <w:sz w:val="24"/>
          <w:szCs w:val="24"/>
          <w:lang w:val="sr-Cyrl-RS"/>
        </w:rPr>
        <w:t>ом</w:t>
      </w:r>
      <w:r w:rsidR="00F57359" w:rsidRPr="0012516E">
        <w:rPr>
          <w:rFonts w:ascii="Times New Roman" w:hAnsi="Times New Roman" w:cs="Times New Roman"/>
          <w:sz w:val="24"/>
          <w:szCs w:val="24"/>
          <w:lang w:val="sr-Cyrl-RS"/>
        </w:rPr>
        <w:t xml:space="preserve"> 15. став 1. и став 2. Закона. </w:t>
      </w:r>
    </w:p>
    <w:p w:rsidR="00400175" w:rsidRPr="0012516E" w:rsidRDefault="00F57359" w:rsidP="00A61C59">
      <w:pPr>
        <w:shd w:val="clear" w:color="auto" w:fill="FFFFFF"/>
        <w:autoSpaceDE w:val="0"/>
        <w:autoSpaceDN w:val="0"/>
        <w:adjustRightInd w:val="0"/>
        <w:ind w:left="-630" w:right="-734"/>
        <w:jc w:val="both"/>
        <w:rPr>
          <w:rFonts w:ascii="Times New Roman" w:hAnsi="Times New Roman" w:cs="Times New Roman"/>
          <w:sz w:val="24"/>
          <w:szCs w:val="24"/>
          <w:lang w:val="sr-Latn-RS"/>
        </w:rPr>
      </w:pPr>
      <w:r w:rsidRPr="0012516E">
        <w:rPr>
          <w:rFonts w:ascii="Times New Roman" w:hAnsi="Times New Roman" w:cs="Times New Roman"/>
          <w:sz w:val="24"/>
          <w:szCs w:val="24"/>
          <w:lang w:val="sr-Cyrl-RS"/>
        </w:rPr>
        <w:t xml:space="preserve">Чланом 6. и Прилогом 2. Уредбе су прописане граничне вредности индикатора буке на отвореном простору и у затвореним </w:t>
      </w:r>
      <w:r w:rsidR="00A61C59" w:rsidRPr="0012516E">
        <w:rPr>
          <w:rFonts w:ascii="Times New Roman" w:hAnsi="Times New Roman" w:cs="Times New Roman"/>
          <w:sz w:val="24"/>
          <w:szCs w:val="24"/>
          <w:lang w:val="sr-Cyrl-RS"/>
        </w:rPr>
        <w:t>просторијама</w:t>
      </w:r>
      <w:r w:rsidR="00A61C59" w:rsidRPr="0012516E">
        <w:rPr>
          <w:rFonts w:ascii="Times New Roman" w:hAnsi="Times New Roman" w:cs="Times New Roman"/>
          <w:sz w:val="24"/>
          <w:szCs w:val="24"/>
          <w:lang w:val="sr-Latn-RS"/>
        </w:rPr>
        <w:t xml:space="preserve">. За оцењивање буке се користе основни и додатни индикатори буке из чланова 3. и 4. Уредбе. </w:t>
      </w:r>
    </w:p>
    <w:p w:rsidR="00A61C59" w:rsidRPr="0012516E" w:rsidRDefault="00A61C59" w:rsidP="00A61C59">
      <w:pPr>
        <w:shd w:val="clear" w:color="auto" w:fill="FFFFFF"/>
        <w:autoSpaceDE w:val="0"/>
        <w:autoSpaceDN w:val="0"/>
        <w:adjustRightInd w:val="0"/>
        <w:ind w:left="-630" w:right="-734"/>
        <w:jc w:val="both"/>
        <w:rPr>
          <w:rFonts w:ascii="Times New Roman" w:hAnsi="Times New Roman" w:cs="Times New Roman"/>
          <w:sz w:val="24"/>
          <w:szCs w:val="24"/>
          <w:lang w:val="sr-Latn-RS"/>
        </w:rPr>
      </w:pPr>
      <w:r w:rsidRPr="0012516E">
        <w:rPr>
          <w:rFonts w:ascii="Times New Roman" w:hAnsi="Times New Roman" w:cs="Times New Roman"/>
          <w:sz w:val="24"/>
          <w:szCs w:val="24"/>
          <w:lang w:val="sr-Latn-RS"/>
        </w:rPr>
        <w:t xml:space="preserve">Могу се користити само индикатори мерења из стандарда СРПС ИСО 1996-1 и СРПС ИСО 1996-2, према одредби </w:t>
      </w:r>
      <w:r w:rsidR="00D91A65" w:rsidRPr="0012516E">
        <w:rPr>
          <w:rFonts w:ascii="Times New Roman" w:hAnsi="Times New Roman" w:cs="Times New Roman"/>
          <w:sz w:val="24"/>
          <w:szCs w:val="24"/>
          <w:lang w:val="sr-Cyrl-RS"/>
        </w:rPr>
        <w:t xml:space="preserve">Прилога 1 поглавље 2.1 из члана 2. став 4. Уредбе и према одредби </w:t>
      </w:r>
      <w:r w:rsidRPr="0012516E">
        <w:rPr>
          <w:rFonts w:ascii="Times New Roman" w:hAnsi="Times New Roman" w:cs="Times New Roman"/>
          <w:sz w:val="24"/>
          <w:szCs w:val="24"/>
          <w:lang w:val="sr-Latn-RS"/>
        </w:rPr>
        <w:t>Прилога 3.</w:t>
      </w:r>
      <w:r w:rsidR="00D91A65" w:rsidRPr="0012516E">
        <w:rPr>
          <w:rFonts w:ascii="Times New Roman" w:hAnsi="Times New Roman" w:cs="Times New Roman"/>
          <w:sz w:val="24"/>
          <w:szCs w:val="24"/>
          <w:lang w:val="sr-Cyrl-RS"/>
        </w:rPr>
        <w:t xml:space="preserve"> из члана 3. </w:t>
      </w:r>
      <w:r w:rsidRPr="0012516E">
        <w:rPr>
          <w:rFonts w:ascii="Times New Roman" w:hAnsi="Times New Roman" w:cs="Times New Roman"/>
          <w:sz w:val="24"/>
          <w:szCs w:val="24"/>
          <w:lang w:val="sr-Latn-RS"/>
        </w:rPr>
        <w:t>Уредбе.</w:t>
      </w:r>
    </w:p>
    <w:p w:rsidR="00036995" w:rsidRDefault="00D4125D" w:rsidP="00A61C59">
      <w:pPr>
        <w:shd w:val="clear" w:color="auto" w:fill="FFFFFF"/>
        <w:autoSpaceDE w:val="0"/>
        <w:autoSpaceDN w:val="0"/>
        <w:adjustRightInd w:val="0"/>
        <w:ind w:left="-630" w:right="-734"/>
        <w:jc w:val="both"/>
        <w:rPr>
          <w:rFonts w:ascii="Times New Roman" w:eastAsia="Calibri" w:hAnsi="Times New Roman" w:cs="Times New Roman"/>
          <w:bCs/>
          <w:sz w:val="24"/>
          <w:szCs w:val="24"/>
          <w:lang w:val="sr-Cyrl-RS"/>
        </w:rPr>
      </w:pPr>
      <w:r w:rsidRPr="0012516E">
        <w:rPr>
          <w:rFonts w:ascii="Times New Roman" w:eastAsia="Calibri" w:hAnsi="Times New Roman" w:cs="Times New Roman"/>
          <w:bCs/>
          <w:i/>
          <w:sz w:val="24"/>
          <w:szCs w:val="24"/>
          <w:lang w:val="sr-Cyrl-RS"/>
        </w:rPr>
        <w:t xml:space="preserve">Уколико није извршено </w:t>
      </w:r>
      <w:r w:rsidR="008F1746" w:rsidRPr="0012516E">
        <w:rPr>
          <w:rFonts w:ascii="Times New Roman" w:eastAsia="Calibri" w:hAnsi="Times New Roman" w:cs="Times New Roman"/>
          <w:bCs/>
          <w:i/>
          <w:sz w:val="24"/>
          <w:szCs w:val="24"/>
          <w:lang w:val="sr-Cyrl-RS"/>
        </w:rPr>
        <w:t xml:space="preserve">акустичко </w:t>
      </w:r>
      <w:r w:rsidRPr="0012516E">
        <w:rPr>
          <w:rFonts w:ascii="Times New Roman" w:eastAsia="Calibri" w:hAnsi="Times New Roman" w:cs="Times New Roman"/>
          <w:bCs/>
          <w:i/>
          <w:sz w:val="24"/>
          <w:szCs w:val="24"/>
          <w:lang w:val="sr-Cyrl-RS"/>
        </w:rPr>
        <w:t xml:space="preserve">зонирање, ниво буке </w:t>
      </w:r>
      <w:r w:rsidR="00B768A2" w:rsidRPr="0012516E">
        <w:rPr>
          <w:rFonts w:ascii="Times New Roman" w:eastAsia="Calibri" w:hAnsi="Times New Roman" w:cs="Times New Roman"/>
          <w:bCs/>
          <w:i/>
          <w:sz w:val="24"/>
          <w:szCs w:val="24"/>
          <w:lang w:val="sr-Cyrl-RS"/>
        </w:rPr>
        <w:t>на</w:t>
      </w:r>
      <w:r w:rsidRPr="0012516E">
        <w:rPr>
          <w:rFonts w:ascii="Times New Roman" w:eastAsia="Calibri" w:hAnsi="Times New Roman" w:cs="Times New Roman"/>
          <w:bCs/>
          <w:i/>
          <w:sz w:val="24"/>
          <w:szCs w:val="24"/>
          <w:lang w:val="sr-Cyrl-RS"/>
        </w:rPr>
        <w:t xml:space="preserve"> отвореном простору не може прекорачивати граничне вредности од 65</w:t>
      </w:r>
      <w:r w:rsidRPr="0012516E">
        <w:rPr>
          <w:rFonts w:ascii="Times New Roman" w:eastAsia="Calibri" w:hAnsi="Times New Roman" w:cs="Times New Roman"/>
          <w:bCs/>
          <w:i/>
          <w:sz w:val="24"/>
          <w:szCs w:val="24"/>
        </w:rPr>
        <w:t>dB</w:t>
      </w:r>
      <w:r w:rsidRPr="0012516E">
        <w:rPr>
          <w:rFonts w:ascii="Times New Roman" w:eastAsia="Calibri" w:hAnsi="Times New Roman" w:cs="Times New Roman"/>
          <w:bCs/>
          <w:i/>
          <w:sz w:val="24"/>
          <w:szCs w:val="24"/>
          <w:lang w:val="sr-Cyrl-RS"/>
        </w:rPr>
        <w:t xml:space="preserve"> за дневни и вечерњи период (од 06 до 22 часа) и 55</w:t>
      </w:r>
      <w:r w:rsidRPr="0012516E">
        <w:rPr>
          <w:rFonts w:ascii="Times New Roman" w:eastAsia="Calibri" w:hAnsi="Times New Roman" w:cs="Times New Roman"/>
          <w:bCs/>
          <w:i/>
          <w:sz w:val="24"/>
          <w:szCs w:val="24"/>
        </w:rPr>
        <w:t>dB</w:t>
      </w:r>
      <w:r w:rsidRPr="0012516E">
        <w:rPr>
          <w:rFonts w:ascii="Times New Roman" w:eastAsia="Calibri" w:hAnsi="Times New Roman" w:cs="Times New Roman"/>
          <w:bCs/>
          <w:i/>
          <w:sz w:val="24"/>
          <w:szCs w:val="24"/>
          <w:lang w:val="sr-Cyrl-RS"/>
        </w:rPr>
        <w:t xml:space="preserve"> за ноћни период (од 22 до 06 часа).</w:t>
      </w:r>
      <w:r w:rsidR="00C414E0" w:rsidRPr="0012516E">
        <w:rPr>
          <w:rFonts w:ascii="Times New Roman" w:eastAsia="Calibri" w:hAnsi="Times New Roman" w:cs="Times New Roman"/>
          <w:bCs/>
          <w:i/>
          <w:sz w:val="24"/>
          <w:szCs w:val="24"/>
          <w:lang w:val="sr-Cyrl-RS"/>
        </w:rPr>
        <w:t xml:space="preserve"> Ово су највеће прописане граничне вредности а </w:t>
      </w:r>
      <w:r w:rsidR="008F1746" w:rsidRPr="0012516E">
        <w:rPr>
          <w:rFonts w:ascii="Times New Roman" w:eastAsia="Calibri" w:hAnsi="Times New Roman" w:cs="Times New Roman"/>
          <w:bCs/>
          <w:i/>
          <w:sz w:val="24"/>
          <w:szCs w:val="24"/>
          <w:lang w:val="sr-Cyrl-RS"/>
        </w:rPr>
        <w:t xml:space="preserve">акустичким </w:t>
      </w:r>
      <w:r w:rsidR="00C414E0" w:rsidRPr="0012516E">
        <w:rPr>
          <w:rFonts w:ascii="Times New Roman" w:eastAsia="Calibri" w:hAnsi="Times New Roman" w:cs="Times New Roman"/>
          <w:bCs/>
          <w:i/>
          <w:sz w:val="24"/>
          <w:szCs w:val="24"/>
          <w:lang w:val="sr-Cyrl-RS"/>
        </w:rPr>
        <w:t xml:space="preserve">зонирањем </w:t>
      </w:r>
      <w:r w:rsidR="00A60D46" w:rsidRPr="0012516E">
        <w:rPr>
          <w:rFonts w:ascii="Times New Roman" w:eastAsia="Calibri" w:hAnsi="Times New Roman" w:cs="Times New Roman"/>
          <w:bCs/>
          <w:i/>
          <w:sz w:val="24"/>
          <w:szCs w:val="24"/>
          <w:lang w:val="sr-Cyrl-RS"/>
        </w:rPr>
        <w:t xml:space="preserve">могу бити утврђене само ниже </w:t>
      </w:r>
      <w:r w:rsidR="00994FE9" w:rsidRPr="0012516E">
        <w:rPr>
          <w:rFonts w:ascii="Times New Roman" w:eastAsia="Calibri" w:hAnsi="Times New Roman" w:cs="Times New Roman"/>
          <w:bCs/>
          <w:i/>
          <w:sz w:val="24"/>
          <w:szCs w:val="24"/>
          <w:lang w:val="sr-Cyrl-RS"/>
        </w:rPr>
        <w:t xml:space="preserve">(строжије) </w:t>
      </w:r>
      <w:r w:rsidR="00A60D46" w:rsidRPr="0012516E">
        <w:rPr>
          <w:rFonts w:ascii="Times New Roman" w:eastAsia="Calibri" w:hAnsi="Times New Roman" w:cs="Times New Roman"/>
          <w:bCs/>
          <w:i/>
          <w:sz w:val="24"/>
          <w:szCs w:val="24"/>
          <w:lang w:val="sr-Cyrl-RS"/>
        </w:rPr>
        <w:t>вредности</w:t>
      </w:r>
      <w:r w:rsidR="00C414E0" w:rsidRPr="0012516E">
        <w:rPr>
          <w:rFonts w:ascii="Times New Roman" w:eastAsia="Calibri" w:hAnsi="Times New Roman" w:cs="Times New Roman"/>
          <w:bCs/>
          <w:i/>
          <w:sz w:val="24"/>
          <w:szCs w:val="24"/>
          <w:lang w:val="sr-Cyrl-RS"/>
        </w:rPr>
        <w:t>.</w:t>
      </w:r>
      <w:r w:rsidR="008F1746" w:rsidRPr="0012516E">
        <w:rPr>
          <w:rFonts w:ascii="Times New Roman" w:eastAsia="Calibri" w:hAnsi="Times New Roman" w:cs="Times New Roman"/>
          <w:bCs/>
          <w:sz w:val="24"/>
          <w:szCs w:val="24"/>
          <w:lang w:val="sr-Cyrl-RS"/>
        </w:rPr>
        <w:t xml:space="preserve"> Чланом 17. став 2. Закона </w:t>
      </w:r>
      <w:r w:rsidR="009F667B" w:rsidRPr="0012516E">
        <w:rPr>
          <w:rFonts w:ascii="Times New Roman" w:eastAsia="Calibri" w:hAnsi="Times New Roman" w:cs="Times New Roman"/>
          <w:bCs/>
          <w:sz w:val="24"/>
          <w:szCs w:val="24"/>
          <w:lang w:val="sr-Cyrl-RS"/>
        </w:rPr>
        <w:t>ј</w:t>
      </w:r>
      <w:r w:rsidR="008F1746" w:rsidRPr="0012516E">
        <w:rPr>
          <w:rFonts w:ascii="Times New Roman" w:eastAsia="Calibri" w:hAnsi="Times New Roman" w:cs="Times New Roman"/>
          <w:bCs/>
          <w:sz w:val="24"/>
          <w:szCs w:val="24"/>
          <w:lang w:val="sr-Cyrl-RS"/>
        </w:rPr>
        <w:t xml:space="preserve">е прописано да </w:t>
      </w:r>
      <w:r w:rsidR="009F667B" w:rsidRPr="0012516E">
        <w:rPr>
          <w:rFonts w:ascii="Times New Roman" w:eastAsia="Calibri" w:hAnsi="Times New Roman" w:cs="Times New Roman"/>
          <w:bCs/>
          <w:sz w:val="24"/>
          <w:szCs w:val="24"/>
          <w:lang w:val="sr-Cyrl-RS"/>
        </w:rPr>
        <w:t xml:space="preserve">у акустичким зонама </w:t>
      </w:r>
      <w:r w:rsidR="008F1746" w:rsidRPr="0012516E">
        <w:rPr>
          <w:rFonts w:ascii="Times New Roman" w:eastAsia="Calibri" w:hAnsi="Times New Roman" w:cs="Times New Roman"/>
          <w:bCs/>
          <w:sz w:val="24"/>
          <w:szCs w:val="24"/>
          <w:lang w:val="sr-Cyrl-RS"/>
        </w:rPr>
        <w:t xml:space="preserve">нивои буке не могу бити изнад прописаних граничних вредности. </w:t>
      </w:r>
      <w:r w:rsidR="000116A2" w:rsidRPr="0012516E">
        <w:rPr>
          <w:rFonts w:ascii="Times New Roman" w:eastAsia="Calibri" w:hAnsi="Times New Roman" w:cs="Times New Roman"/>
          <w:bCs/>
          <w:sz w:val="24"/>
          <w:szCs w:val="24"/>
          <w:lang w:val="sr-Cyrl-RS"/>
        </w:rPr>
        <w:t>При томе н</w:t>
      </w:r>
      <w:r w:rsidR="002824FD" w:rsidRPr="0012516E">
        <w:rPr>
          <w:rFonts w:ascii="Times New Roman" w:eastAsia="Calibri" w:hAnsi="Times New Roman" w:cs="Times New Roman"/>
          <w:bCs/>
          <w:sz w:val="24"/>
          <w:szCs w:val="24"/>
          <w:lang w:val="sr-Cyrl-RS"/>
        </w:rPr>
        <w:t>игде</w:t>
      </w:r>
      <w:r w:rsidR="008F1746" w:rsidRPr="0012516E">
        <w:rPr>
          <w:rFonts w:ascii="Times New Roman" w:eastAsia="Calibri" w:hAnsi="Times New Roman" w:cs="Times New Roman"/>
          <w:bCs/>
          <w:sz w:val="24"/>
          <w:szCs w:val="24"/>
          <w:lang w:val="sr-Cyrl-RS"/>
        </w:rPr>
        <w:t xml:space="preserve"> није прописано одлагање примене члана 15. Закона уколико није извршено акустичко </w:t>
      </w:r>
    </w:p>
    <w:p w:rsidR="00036995" w:rsidRDefault="00036995" w:rsidP="00A61C59">
      <w:pPr>
        <w:shd w:val="clear" w:color="auto" w:fill="FFFFFF"/>
        <w:autoSpaceDE w:val="0"/>
        <w:autoSpaceDN w:val="0"/>
        <w:adjustRightInd w:val="0"/>
        <w:ind w:left="-630" w:right="-734"/>
        <w:jc w:val="both"/>
        <w:rPr>
          <w:rFonts w:ascii="Times New Roman" w:eastAsia="Calibri" w:hAnsi="Times New Roman" w:cs="Times New Roman"/>
          <w:bCs/>
          <w:sz w:val="24"/>
          <w:szCs w:val="24"/>
          <w:lang w:val="sr-Cyrl-RS"/>
        </w:rPr>
      </w:pPr>
    </w:p>
    <w:p w:rsidR="000B3A00" w:rsidRPr="0012516E" w:rsidRDefault="008F1746" w:rsidP="00A61C59">
      <w:pPr>
        <w:shd w:val="clear" w:color="auto" w:fill="FFFFFF"/>
        <w:autoSpaceDE w:val="0"/>
        <w:autoSpaceDN w:val="0"/>
        <w:adjustRightInd w:val="0"/>
        <w:ind w:left="-630" w:right="-734"/>
        <w:jc w:val="both"/>
        <w:rPr>
          <w:rFonts w:ascii="Times New Roman" w:eastAsia="Calibri" w:hAnsi="Times New Roman" w:cs="Times New Roman"/>
          <w:bCs/>
          <w:sz w:val="24"/>
          <w:szCs w:val="24"/>
          <w:lang w:val="sr-Cyrl-RS"/>
        </w:rPr>
      </w:pPr>
      <w:r w:rsidRPr="0012516E">
        <w:rPr>
          <w:rFonts w:ascii="Times New Roman" w:eastAsia="Calibri" w:hAnsi="Times New Roman" w:cs="Times New Roman"/>
          <w:bCs/>
          <w:sz w:val="24"/>
          <w:szCs w:val="24"/>
          <w:lang w:val="sr-Cyrl-RS"/>
        </w:rPr>
        <w:t>зонирање</w:t>
      </w:r>
      <w:r w:rsidR="002864C9" w:rsidRPr="0012516E">
        <w:rPr>
          <w:rFonts w:ascii="Times New Roman" w:eastAsia="Calibri" w:hAnsi="Times New Roman" w:cs="Times New Roman"/>
          <w:bCs/>
          <w:sz w:val="24"/>
          <w:szCs w:val="24"/>
          <w:lang w:val="sr-Cyrl-RS"/>
        </w:rPr>
        <w:t xml:space="preserve"> и поред тога што је </w:t>
      </w:r>
      <w:r w:rsidR="006A5F94" w:rsidRPr="0012516E">
        <w:rPr>
          <w:rFonts w:ascii="Times New Roman" w:eastAsia="Calibri" w:hAnsi="Times New Roman" w:cs="Times New Roman"/>
          <w:bCs/>
          <w:sz w:val="24"/>
          <w:szCs w:val="24"/>
          <w:lang w:val="sr-Cyrl-RS"/>
        </w:rPr>
        <w:t xml:space="preserve">законом прописани рок </w:t>
      </w:r>
      <w:r w:rsidR="00E1171C" w:rsidRPr="0012516E">
        <w:rPr>
          <w:rFonts w:ascii="Times New Roman" w:eastAsia="Calibri" w:hAnsi="Times New Roman" w:cs="Times New Roman"/>
          <w:bCs/>
          <w:sz w:val="24"/>
          <w:szCs w:val="24"/>
          <w:lang w:val="sr-Cyrl-RS"/>
        </w:rPr>
        <w:t xml:space="preserve">за одређивање акустичких зона </w:t>
      </w:r>
      <w:r w:rsidR="006A5F94" w:rsidRPr="0012516E">
        <w:rPr>
          <w:rFonts w:ascii="Times New Roman" w:eastAsia="Calibri" w:hAnsi="Times New Roman" w:cs="Times New Roman"/>
          <w:bCs/>
          <w:sz w:val="24"/>
          <w:szCs w:val="24"/>
          <w:lang w:val="sr-Cyrl-RS"/>
        </w:rPr>
        <w:t>био годину дана (</w:t>
      </w:r>
      <w:r w:rsidR="002864C9" w:rsidRPr="0012516E">
        <w:rPr>
          <w:rFonts w:ascii="Times New Roman" w:eastAsia="Calibri" w:hAnsi="Times New Roman" w:cs="Times New Roman"/>
          <w:bCs/>
          <w:sz w:val="24"/>
          <w:szCs w:val="24"/>
          <w:lang w:val="sr-Cyrl-RS"/>
        </w:rPr>
        <w:t>23.05.2010.године</w:t>
      </w:r>
      <w:r w:rsidR="006A5F94" w:rsidRPr="0012516E">
        <w:rPr>
          <w:rFonts w:ascii="Times New Roman" w:eastAsia="Calibri" w:hAnsi="Times New Roman" w:cs="Times New Roman"/>
          <w:bCs/>
          <w:sz w:val="24"/>
          <w:szCs w:val="24"/>
          <w:lang w:val="sr-Cyrl-RS"/>
        </w:rPr>
        <w:t>)</w:t>
      </w:r>
      <w:r w:rsidR="002864C9" w:rsidRPr="0012516E">
        <w:rPr>
          <w:rFonts w:ascii="Times New Roman" w:eastAsia="Calibri" w:hAnsi="Times New Roman" w:cs="Times New Roman"/>
          <w:bCs/>
          <w:sz w:val="24"/>
          <w:szCs w:val="24"/>
          <w:lang w:val="sr-Cyrl-RS"/>
        </w:rPr>
        <w:t xml:space="preserve"> према члану 37. закона, односно 30. јуни 2011.године према члану 14. Закона о изменама и допунама Закона о заштити од буке у животној средини</w:t>
      </w:r>
      <w:r w:rsidRPr="0012516E">
        <w:rPr>
          <w:rFonts w:ascii="Times New Roman" w:eastAsia="Calibri" w:hAnsi="Times New Roman" w:cs="Times New Roman"/>
          <w:bCs/>
          <w:sz w:val="24"/>
          <w:szCs w:val="24"/>
          <w:lang w:val="sr-Cyrl-RS"/>
        </w:rPr>
        <w:t>.</w:t>
      </w:r>
      <w:r w:rsidR="00A73413" w:rsidRPr="0012516E">
        <w:rPr>
          <w:rFonts w:ascii="Times New Roman" w:eastAsia="Calibri" w:hAnsi="Times New Roman" w:cs="Times New Roman"/>
          <w:bCs/>
          <w:sz w:val="24"/>
          <w:szCs w:val="24"/>
          <w:lang w:val="sr-Cyrl-RS"/>
        </w:rPr>
        <w:t xml:space="preserve"> </w:t>
      </w:r>
    </w:p>
    <w:p w:rsidR="00452214" w:rsidRPr="0012516E" w:rsidRDefault="000B3A00" w:rsidP="00A61C59">
      <w:pPr>
        <w:shd w:val="clear" w:color="auto" w:fill="FFFFFF"/>
        <w:autoSpaceDE w:val="0"/>
        <w:autoSpaceDN w:val="0"/>
        <w:adjustRightInd w:val="0"/>
        <w:ind w:left="-630" w:right="-734"/>
        <w:jc w:val="both"/>
        <w:rPr>
          <w:rFonts w:ascii="Times New Roman" w:hAnsi="Times New Roman" w:cs="Times New Roman"/>
          <w:sz w:val="24"/>
          <w:szCs w:val="24"/>
          <w:lang w:val="sr-Latn-RS"/>
        </w:rPr>
      </w:pPr>
      <w:r w:rsidRPr="0012516E">
        <w:rPr>
          <w:rFonts w:ascii="Times New Roman" w:eastAsia="Calibri" w:hAnsi="Times New Roman" w:cs="Times New Roman"/>
          <w:bCs/>
          <w:sz w:val="24"/>
          <w:szCs w:val="24"/>
          <w:lang w:val="sr-Cyrl-RS"/>
        </w:rPr>
        <w:t>У недостатку акустичког зонирања, овлашћена лица често користе урбанистички план пошто су г</w:t>
      </w:r>
      <w:r w:rsidR="008E5863" w:rsidRPr="0012516E">
        <w:rPr>
          <w:rFonts w:ascii="Times New Roman" w:eastAsia="Calibri" w:hAnsi="Times New Roman" w:cs="Times New Roman"/>
          <w:bCs/>
          <w:sz w:val="24"/>
          <w:szCs w:val="24"/>
          <w:lang w:val="sr-Cyrl-RS"/>
        </w:rPr>
        <w:t xml:space="preserve">раничне вредности из </w:t>
      </w:r>
      <w:r w:rsidR="00A73413" w:rsidRPr="0012516E">
        <w:rPr>
          <w:rFonts w:ascii="Times New Roman" w:eastAsia="Calibri" w:hAnsi="Times New Roman" w:cs="Times New Roman"/>
          <w:bCs/>
          <w:sz w:val="24"/>
          <w:szCs w:val="24"/>
          <w:lang w:val="sr-Cyrl-RS"/>
        </w:rPr>
        <w:t>Прилог</w:t>
      </w:r>
      <w:r w:rsidR="008E5863" w:rsidRPr="0012516E">
        <w:rPr>
          <w:rFonts w:ascii="Times New Roman" w:eastAsia="Calibri" w:hAnsi="Times New Roman" w:cs="Times New Roman"/>
          <w:bCs/>
          <w:sz w:val="24"/>
          <w:szCs w:val="24"/>
          <w:lang w:val="sr-Cyrl-RS"/>
        </w:rPr>
        <w:t>а</w:t>
      </w:r>
      <w:r w:rsidR="00A73413" w:rsidRPr="0012516E">
        <w:rPr>
          <w:rFonts w:ascii="Times New Roman" w:eastAsia="Calibri" w:hAnsi="Times New Roman" w:cs="Times New Roman"/>
          <w:bCs/>
          <w:sz w:val="24"/>
          <w:szCs w:val="24"/>
          <w:lang w:val="sr-Cyrl-RS"/>
        </w:rPr>
        <w:t xml:space="preserve"> 2.</w:t>
      </w:r>
      <w:r w:rsidR="001B0985" w:rsidRPr="0012516E">
        <w:rPr>
          <w:rFonts w:ascii="Times New Roman" w:eastAsia="Calibri" w:hAnsi="Times New Roman" w:cs="Times New Roman"/>
          <w:bCs/>
          <w:sz w:val="24"/>
          <w:szCs w:val="24"/>
          <w:lang w:val="sr-Cyrl-RS"/>
        </w:rPr>
        <w:t xml:space="preserve"> </w:t>
      </w:r>
      <w:r w:rsidR="00A73413" w:rsidRPr="0012516E">
        <w:rPr>
          <w:rFonts w:ascii="Times New Roman" w:eastAsia="Calibri" w:hAnsi="Times New Roman" w:cs="Times New Roman"/>
          <w:bCs/>
          <w:sz w:val="24"/>
          <w:szCs w:val="24"/>
          <w:lang w:val="sr-Cyrl-RS"/>
        </w:rPr>
        <w:t xml:space="preserve">Уредбе </w:t>
      </w:r>
      <w:r w:rsidRPr="0012516E">
        <w:rPr>
          <w:rFonts w:ascii="Times New Roman" w:eastAsia="Calibri" w:hAnsi="Times New Roman" w:cs="Times New Roman"/>
          <w:bCs/>
          <w:sz w:val="24"/>
          <w:szCs w:val="24"/>
          <w:lang w:val="sr-Cyrl-RS"/>
        </w:rPr>
        <w:t>п</w:t>
      </w:r>
      <w:r w:rsidR="00A73413" w:rsidRPr="0012516E">
        <w:rPr>
          <w:rFonts w:ascii="Times New Roman" w:eastAsia="Calibri" w:hAnsi="Times New Roman" w:cs="Times New Roman"/>
          <w:bCs/>
          <w:sz w:val="24"/>
          <w:szCs w:val="24"/>
          <w:lang w:val="sr-Cyrl-RS"/>
        </w:rPr>
        <w:t>рописане у односу на намену простора</w:t>
      </w:r>
      <w:r w:rsidR="008E5863" w:rsidRPr="0012516E">
        <w:rPr>
          <w:rFonts w:ascii="Times New Roman" w:eastAsia="Calibri" w:hAnsi="Times New Roman" w:cs="Times New Roman"/>
          <w:bCs/>
          <w:sz w:val="24"/>
          <w:szCs w:val="24"/>
          <w:lang w:val="sr-Cyrl-RS"/>
        </w:rPr>
        <w:t xml:space="preserve"> а он</w:t>
      </w:r>
      <w:r w:rsidR="0012516E" w:rsidRPr="0012516E">
        <w:rPr>
          <w:rFonts w:ascii="Times New Roman" w:eastAsia="Calibri" w:hAnsi="Times New Roman" w:cs="Times New Roman"/>
          <w:bCs/>
          <w:sz w:val="24"/>
          <w:szCs w:val="24"/>
          <w:lang w:val="sr-Cyrl-RS"/>
        </w:rPr>
        <w:t>а је</w:t>
      </w:r>
      <w:r w:rsidR="008E5863" w:rsidRPr="0012516E">
        <w:rPr>
          <w:rFonts w:ascii="Times New Roman" w:eastAsia="Calibri" w:hAnsi="Times New Roman" w:cs="Times New Roman"/>
          <w:bCs/>
          <w:sz w:val="24"/>
          <w:szCs w:val="24"/>
          <w:lang w:val="sr-Cyrl-RS"/>
        </w:rPr>
        <w:t xml:space="preserve"> одређен</w:t>
      </w:r>
      <w:r w:rsidR="0012516E" w:rsidRPr="0012516E">
        <w:rPr>
          <w:rFonts w:ascii="Times New Roman" w:eastAsia="Calibri" w:hAnsi="Times New Roman" w:cs="Times New Roman"/>
          <w:bCs/>
          <w:sz w:val="24"/>
          <w:szCs w:val="24"/>
          <w:lang w:val="sr-Cyrl-RS"/>
        </w:rPr>
        <w:t>а</w:t>
      </w:r>
      <w:r w:rsidR="008E5863" w:rsidRPr="0012516E">
        <w:rPr>
          <w:rFonts w:ascii="Times New Roman" w:eastAsia="Calibri" w:hAnsi="Times New Roman" w:cs="Times New Roman"/>
          <w:bCs/>
          <w:sz w:val="24"/>
          <w:szCs w:val="24"/>
          <w:lang w:val="sr-Cyrl-RS"/>
        </w:rPr>
        <w:t xml:space="preserve"> </w:t>
      </w:r>
      <w:r w:rsidR="00B23D6B" w:rsidRPr="0012516E">
        <w:rPr>
          <w:rFonts w:ascii="Times New Roman" w:eastAsia="Calibri" w:hAnsi="Times New Roman" w:cs="Times New Roman"/>
          <w:bCs/>
          <w:sz w:val="24"/>
          <w:szCs w:val="24"/>
          <w:lang w:val="sr-Cyrl-RS"/>
        </w:rPr>
        <w:t>урбанистичким плано</w:t>
      </w:r>
      <w:r w:rsidR="00544244" w:rsidRPr="0012516E">
        <w:rPr>
          <w:rFonts w:ascii="Times New Roman" w:eastAsia="Calibri" w:hAnsi="Times New Roman" w:cs="Times New Roman"/>
          <w:bCs/>
          <w:sz w:val="24"/>
          <w:szCs w:val="24"/>
          <w:lang w:val="sr-Cyrl-RS"/>
        </w:rPr>
        <w:t>м</w:t>
      </w:r>
      <w:r w:rsidR="00B23D6B" w:rsidRPr="0012516E">
        <w:rPr>
          <w:rFonts w:ascii="Times New Roman" w:eastAsia="Calibri" w:hAnsi="Times New Roman" w:cs="Times New Roman"/>
          <w:bCs/>
          <w:sz w:val="24"/>
          <w:szCs w:val="24"/>
          <w:lang w:val="sr-Cyrl-RS"/>
        </w:rPr>
        <w:t>,</w:t>
      </w:r>
      <w:r w:rsidR="006A5F94" w:rsidRPr="0012516E">
        <w:rPr>
          <w:rFonts w:ascii="Times New Roman" w:eastAsia="Calibri" w:hAnsi="Times New Roman" w:cs="Times New Roman"/>
          <w:bCs/>
          <w:sz w:val="24"/>
          <w:szCs w:val="24"/>
          <w:lang w:val="sr-Cyrl-RS"/>
        </w:rPr>
        <w:t xml:space="preserve"> према кој</w:t>
      </w:r>
      <w:r w:rsidRPr="0012516E">
        <w:rPr>
          <w:rFonts w:ascii="Times New Roman" w:eastAsia="Calibri" w:hAnsi="Times New Roman" w:cs="Times New Roman"/>
          <w:bCs/>
          <w:sz w:val="24"/>
          <w:szCs w:val="24"/>
          <w:lang w:val="sr-Cyrl-RS"/>
        </w:rPr>
        <w:t>ем</w:t>
      </w:r>
      <w:r w:rsidR="006A5F94" w:rsidRPr="0012516E">
        <w:rPr>
          <w:rFonts w:ascii="Times New Roman" w:eastAsia="Calibri" w:hAnsi="Times New Roman" w:cs="Times New Roman"/>
          <w:bCs/>
          <w:sz w:val="24"/>
          <w:szCs w:val="24"/>
          <w:lang w:val="sr-Cyrl-RS"/>
        </w:rPr>
        <w:t xml:space="preserve"> </w:t>
      </w:r>
      <w:r w:rsidRPr="0012516E">
        <w:rPr>
          <w:rFonts w:ascii="Times New Roman" w:eastAsia="Calibri" w:hAnsi="Times New Roman" w:cs="Times New Roman"/>
          <w:bCs/>
          <w:sz w:val="24"/>
          <w:szCs w:val="24"/>
          <w:lang w:val="sr-Cyrl-RS"/>
        </w:rPr>
        <w:t xml:space="preserve">иначе </w:t>
      </w:r>
      <w:r w:rsidR="006A5F94" w:rsidRPr="0012516E">
        <w:rPr>
          <w:rFonts w:ascii="Times New Roman" w:eastAsia="Calibri" w:hAnsi="Times New Roman" w:cs="Times New Roman"/>
          <w:bCs/>
          <w:sz w:val="24"/>
          <w:szCs w:val="24"/>
          <w:lang w:val="sr-Cyrl-RS"/>
        </w:rPr>
        <w:t>треба да се одреде акустичке зоне у складу са чланом 5. Правилник</w:t>
      </w:r>
      <w:r w:rsidRPr="0012516E">
        <w:rPr>
          <w:rFonts w:ascii="Times New Roman" w:eastAsia="Calibri" w:hAnsi="Times New Roman" w:cs="Times New Roman"/>
          <w:bCs/>
          <w:sz w:val="24"/>
          <w:szCs w:val="24"/>
          <w:lang w:val="sr-Cyrl-RS"/>
        </w:rPr>
        <w:t>а</w:t>
      </w:r>
      <w:r w:rsidR="006A5F94" w:rsidRPr="0012516E">
        <w:rPr>
          <w:rFonts w:ascii="Times New Roman" w:eastAsia="Calibri" w:hAnsi="Times New Roman" w:cs="Times New Roman"/>
          <w:bCs/>
          <w:sz w:val="24"/>
          <w:szCs w:val="24"/>
          <w:lang w:val="sr-Cyrl-RS"/>
        </w:rPr>
        <w:t xml:space="preserve"> о методологији за одређивање акустчких зона. </w:t>
      </w:r>
      <w:r w:rsidR="00B23D6B" w:rsidRPr="0012516E">
        <w:rPr>
          <w:rFonts w:ascii="Times New Roman" w:eastAsia="Calibri" w:hAnsi="Times New Roman" w:cs="Times New Roman"/>
          <w:bCs/>
          <w:sz w:val="24"/>
          <w:szCs w:val="24"/>
          <w:lang w:val="sr-Cyrl-RS"/>
        </w:rPr>
        <w:t xml:space="preserve"> </w:t>
      </w:r>
    </w:p>
    <w:p w:rsidR="009F667B" w:rsidRPr="0012516E" w:rsidRDefault="009F667B" w:rsidP="00356207">
      <w:pPr>
        <w:shd w:val="clear" w:color="auto" w:fill="FFFFFF"/>
        <w:autoSpaceDE w:val="0"/>
        <w:autoSpaceDN w:val="0"/>
        <w:adjustRightInd w:val="0"/>
        <w:spacing w:line="240" w:lineRule="auto"/>
        <w:ind w:left="-630" w:right="-734"/>
        <w:jc w:val="both"/>
        <w:rPr>
          <w:rFonts w:ascii="Times New Roman" w:hAnsi="Times New Roman" w:cs="Times New Roman"/>
          <w:sz w:val="24"/>
          <w:szCs w:val="24"/>
          <w:lang w:val="sr-Cyrl-RS"/>
        </w:rPr>
      </w:pPr>
      <w:r w:rsidRPr="0012516E">
        <w:rPr>
          <w:rFonts w:ascii="Times New Roman" w:hAnsi="Times New Roman" w:cs="Times New Roman"/>
          <w:sz w:val="24"/>
          <w:szCs w:val="24"/>
          <w:lang w:val="sr-Cyrl-RS"/>
        </w:rPr>
        <w:t xml:space="preserve">Према члану 17. Закона, акустичким зонама може се забранити или ограничити употреба извора буке, односно обављање делатности и других активности које проузрокују буку изнад прописаних граничних вредности. Истим чланом је прописано да акустичке зоне и мере забране и ограничења одређује јединица локалне самоуправе. </w:t>
      </w:r>
      <w:r w:rsidR="0012516E" w:rsidRPr="0012516E">
        <w:rPr>
          <w:rFonts w:ascii="Times New Roman" w:hAnsi="Times New Roman" w:cs="Times New Roman"/>
          <w:sz w:val="24"/>
          <w:szCs w:val="24"/>
          <w:lang w:val="sr-Cyrl-RS"/>
        </w:rPr>
        <w:t xml:space="preserve">Инспектор за заштиту животне средине није надлежан за надзор над извршењем обавезе акустичког зонирања, већ је надлежно министарство пошто </w:t>
      </w:r>
      <w:r w:rsidRPr="0012516E">
        <w:rPr>
          <w:rFonts w:ascii="Times New Roman" w:hAnsi="Times New Roman" w:cs="Times New Roman"/>
          <w:sz w:val="24"/>
          <w:szCs w:val="24"/>
          <w:lang w:val="sr-Cyrl-RS"/>
        </w:rPr>
        <w:t xml:space="preserve">јединица локалне самоуправе </w:t>
      </w:r>
      <w:r w:rsidR="0012516E" w:rsidRPr="0012516E">
        <w:rPr>
          <w:rFonts w:ascii="Times New Roman" w:hAnsi="Times New Roman" w:cs="Times New Roman"/>
          <w:sz w:val="24"/>
          <w:szCs w:val="24"/>
          <w:lang w:val="sr-Cyrl-RS"/>
        </w:rPr>
        <w:t xml:space="preserve">као поверени посао </w:t>
      </w:r>
      <w:r w:rsidRPr="0012516E">
        <w:rPr>
          <w:rFonts w:ascii="Times New Roman" w:hAnsi="Times New Roman" w:cs="Times New Roman"/>
          <w:sz w:val="24"/>
          <w:szCs w:val="24"/>
          <w:lang w:val="sr-Cyrl-RS"/>
        </w:rPr>
        <w:t xml:space="preserve">врши акустичко зонирање на својој територији, </w:t>
      </w:r>
      <w:r w:rsidR="0012516E" w:rsidRPr="0012516E">
        <w:rPr>
          <w:rFonts w:ascii="Times New Roman" w:hAnsi="Times New Roman" w:cs="Times New Roman"/>
          <w:sz w:val="24"/>
          <w:szCs w:val="24"/>
          <w:lang w:val="sr-Cyrl-RS"/>
        </w:rPr>
        <w:t>према члану 8. Закона док м</w:t>
      </w:r>
      <w:r w:rsidRPr="0012516E">
        <w:rPr>
          <w:rFonts w:ascii="Times New Roman" w:hAnsi="Times New Roman" w:cs="Times New Roman"/>
          <w:sz w:val="24"/>
          <w:szCs w:val="24"/>
          <w:lang w:val="sr-Cyrl-RS"/>
        </w:rPr>
        <w:t xml:space="preserve">инистарство врши надзор над радом јединице локалне самоуправе у вршењу поверених послова, </w:t>
      </w:r>
      <w:r w:rsidR="0012516E" w:rsidRPr="0012516E">
        <w:rPr>
          <w:rFonts w:ascii="Times New Roman" w:hAnsi="Times New Roman" w:cs="Times New Roman"/>
          <w:sz w:val="24"/>
          <w:szCs w:val="24"/>
          <w:lang w:val="sr-Cyrl-RS"/>
        </w:rPr>
        <w:t>како</w:t>
      </w:r>
      <w:r w:rsidRPr="0012516E">
        <w:rPr>
          <w:rFonts w:ascii="Times New Roman" w:hAnsi="Times New Roman" w:cs="Times New Roman"/>
          <w:sz w:val="24"/>
          <w:szCs w:val="24"/>
          <w:lang w:val="sr-Cyrl-RS"/>
        </w:rPr>
        <w:t xml:space="preserve"> прописује члан 29. Закона.</w:t>
      </w:r>
      <w:r w:rsidR="00356207" w:rsidRPr="0012516E">
        <w:rPr>
          <w:rFonts w:ascii="Times New Roman" w:hAnsi="Times New Roman" w:cs="Times New Roman"/>
          <w:sz w:val="24"/>
          <w:szCs w:val="24"/>
          <w:lang w:val="sr-Cyrl-RS"/>
        </w:rPr>
        <w:t xml:space="preserve"> </w:t>
      </w:r>
    </w:p>
    <w:p w:rsidR="00EF44A0" w:rsidRPr="0012516E" w:rsidRDefault="00D4125D" w:rsidP="00AD42E5">
      <w:pPr>
        <w:shd w:val="clear" w:color="auto" w:fill="FFFFFF"/>
        <w:autoSpaceDE w:val="0"/>
        <w:autoSpaceDN w:val="0"/>
        <w:adjustRightInd w:val="0"/>
        <w:spacing w:line="240" w:lineRule="auto"/>
        <w:ind w:left="-630" w:right="-734"/>
        <w:jc w:val="both"/>
        <w:rPr>
          <w:rFonts w:ascii="Times New Roman" w:hAnsi="Times New Roman" w:cs="Times New Roman"/>
          <w:sz w:val="24"/>
          <w:szCs w:val="24"/>
          <w:lang w:val="sr-Cyrl-RS"/>
        </w:rPr>
      </w:pPr>
      <w:r w:rsidRPr="0012516E">
        <w:rPr>
          <w:rFonts w:ascii="Times New Roman" w:hAnsi="Times New Roman" w:cs="Times New Roman"/>
          <w:b/>
          <w:sz w:val="24"/>
          <w:szCs w:val="24"/>
          <w:lang w:val="sr-Cyrl-RS"/>
        </w:rPr>
        <w:t>Б</w:t>
      </w:r>
      <w:r w:rsidR="00452214" w:rsidRPr="0012516E">
        <w:rPr>
          <w:rFonts w:ascii="Times New Roman" w:hAnsi="Times New Roman" w:cs="Times New Roman"/>
          <w:b/>
          <w:sz w:val="24"/>
          <w:szCs w:val="24"/>
          <w:lang w:val="sr-Cyrl-RS"/>
        </w:rPr>
        <w:t>3</w:t>
      </w:r>
      <w:r w:rsidR="009264F5" w:rsidRPr="0012516E">
        <w:rPr>
          <w:rFonts w:ascii="Times New Roman" w:hAnsi="Times New Roman" w:cs="Times New Roman"/>
          <w:b/>
          <w:sz w:val="24"/>
          <w:szCs w:val="24"/>
          <w:lang w:val="sr-Cyrl-RS"/>
        </w:rPr>
        <w:t>:</w:t>
      </w:r>
      <w:r w:rsidR="009264F5" w:rsidRPr="0012516E">
        <w:rPr>
          <w:rFonts w:ascii="Times New Roman" w:hAnsi="Times New Roman" w:cs="Times New Roman"/>
          <w:sz w:val="24"/>
          <w:szCs w:val="24"/>
          <w:lang w:val="sr-Cyrl-RS"/>
        </w:rPr>
        <w:t xml:space="preserve"> </w:t>
      </w:r>
      <w:r w:rsidR="001A250F" w:rsidRPr="0012516E">
        <w:rPr>
          <w:rFonts w:ascii="Times New Roman" w:hAnsi="Times New Roman" w:cs="Times New Roman"/>
          <w:sz w:val="24"/>
          <w:szCs w:val="24"/>
          <w:lang w:val="sr-Cyrl-RS"/>
        </w:rPr>
        <w:t>Законски основ је ч</w:t>
      </w:r>
      <w:r w:rsidR="00994FE9" w:rsidRPr="0012516E">
        <w:rPr>
          <w:rFonts w:ascii="Times New Roman" w:hAnsi="Times New Roman" w:cs="Times New Roman"/>
          <w:sz w:val="24"/>
          <w:szCs w:val="24"/>
          <w:lang w:val="sr-Cyrl-CS"/>
        </w:rPr>
        <w:t xml:space="preserve">лан 2. Правилника о методама мерења буке, садржини и обиму извештаја о мерењу буке </w:t>
      </w:r>
      <w:r w:rsidR="001A250F" w:rsidRPr="0012516E">
        <w:rPr>
          <w:rFonts w:ascii="Times New Roman" w:hAnsi="Times New Roman" w:cs="Times New Roman"/>
          <w:sz w:val="24"/>
          <w:szCs w:val="24"/>
          <w:lang w:val="sr-Cyrl-CS"/>
        </w:rPr>
        <w:t xml:space="preserve">који </w:t>
      </w:r>
      <w:r w:rsidR="00994FE9" w:rsidRPr="0012516E">
        <w:rPr>
          <w:rFonts w:ascii="Times New Roman" w:hAnsi="Times New Roman" w:cs="Times New Roman"/>
          <w:sz w:val="24"/>
          <w:szCs w:val="24"/>
          <w:lang w:val="sr-Cyrl-CS"/>
        </w:rPr>
        <w:t xml:space="preserve">прописује да се мерење буке у животној средини врши према стандардима СРПС ИСО 1996-1 и СРПС ИСО 1996-2. </w:t>
      </w:r>
      <w:r w:rsidR="00994FE9" w:rsidRPr="0012516E">
        <w:rPr>
          <w:rFonts w:ascii="Times New Roman" w:hAnsi="Times New Roman" w:cs="Times New Roman"/>
          <w:color w:val="000000"/>
          <w:sz w:val="24"/>
          <w:szCs w:val="24"/>
          <w:lang w:val="sr-Cyrl-RS"/>
        </w:rPr>
        <w:t>Стандардом СРПС ИСО</w:t>
      </w:r>
      <w:r w:rsidR="00994FE9" w:rsidRPr="0012516E">
        <w:rPr>
          <w:rFonts w:ascii="Times New Roman" w:hAnsi="Times New Roman" w:cs="Times New Roman"/>
          <w:color w:val="000000"/>
          <w:sz w:val="24"/>
          <w:szCs w:val="24"/>
        </w:rPr>
        <w:t xml:space="preserve"> 1996-2 </w:t>
      </w:r>
      <w:r w:rsidR="00994FE9" w:rsidRPr="0012516E">
        <w:rPr>
          <w:rFonts w:ascii="Times New Roman" w:hAnsi="Times New Roman" w:cs="Times New Roman"/>
          <w:color w:val="000000"/>
          <w:sz w:val="24"/>
          <w:szCs w:val="24"/>
          <w:lang w:val="sr-Cyrl-RS"/>
        </w:rPr>
        <w:t>у тачци 6.5.2 за индустријска постројења је прописано да ако је циљ мерење максималног нивоа звучног притиска буке индустријских постројења, треба обезбедити да период мерења обухвата радне услове постројења са највећом емисијом буке која се јавља најближе положају пријемника</w:t>
      </w:r>
      <w:r w:rsidR="00994FE9" w:rsidRPr="0012516E">
        <w:rPr>
          <w:rFonts w:ascii="Times New Roman" w:hAnsi="Times New Roman" w:cs="Times New Roman"/>
          <w:color w:val="000000"/>
          <w:sz w:val="24"/>
          <w:szCs w:val="24"/>
        </w:rPr>
        <w:t>.</w:t>
      </w:r>
      <w:r w:rsidR="00124A76" w:rsidRPr="0012516E">
        <w:rPr>
          <w:rFonts w:ascii="Times New Roman" w:hAnsi="Times New Roman" w:cs="Times New Roman"/>
          <w:color w:val="000000"/>
          <w:sz w:val="24"/>
          <w:szCs w:val="24"/>
          <w:lang w:val="sr-Cyrl-RS"/>
        </w:rPr>
        <w:t xml:space="preserve"> </w:t>
      </w:r>
      <w:r w:rsidR="004E6C3D" w:rsidRPr="0012516E">
        <w:rPr>
          <w:rFonts w:ascii="Times New Roman" w:hAnsi="Times New Roman" w:cs="Times New Roman"/>
          <w:sz w:val="24"/>
          <w:szCs w:val="24"/>
          <w:lang w:val="sr-Cyrl-RS"/>
        </w:rPr>
        <w:t xml:space="preserve">Ако </w:t>
      </w:r>
      <w:r w:rsidR="009C2F76" w:rsidRPr="0012516E">
        <w:rPr>
          <w:rFonts w:ascii="Times New Roman" w:hAnsi="Times New Roman" w:cs="Times New Roman"/>
          <w:sz w:val="24"/>
          <w:szCs w:val="24"/>
          <w:lang w:val="sr-Cyrl-RS"/>
        </w:rPr>
        <w:t xml:space="preserve">индустријско постројење </w:t>
      </w:r>
      <w:r w:rsidR="004E6C3D" w:rsidRPr="0012516E">
        <w:rPr>
          <w:rFonts w:ascii="Times New Roman" w:hAnsi="Times New Roman" w:cs="Times New Roman"/>
          <w:sz w:val="24"/>
          <w:szCs w:val="24"/>
          <w:lang w:val="sr-Cyrl-RS"/>
        </w:rPr>
        <w:t>ради у циклусима, мерење мора да обухвати све циклусе, што је прописано поглављем 6.5.1.</w:t>
      </w:r>
      <w:r w:rsidR="004E6C3D" w:rsidRPr="0012516E">
        <w:t xml:space="preserve"> </w:t>
      </w:r>
      <w:r w:rsidR="004E6C3D" w:rsidRPr="0012516E">
        <w:rPr>
          <w:rFonts w:ascii="Times New Roman" w:hAnsi="Times New Roman" w:cs="Times New Roman"/>
          <w:sz w:val="24"/>
          <w:szCs w:val="24"/>
          <w:lang w:val="sr-Cyrl-RS"/>
        </w:rPr>
        <w:t>стандарда СРПС ИСО 1996-2:2010</w:t>
      </w:r>
      <w:r w:rsidR="009C2F76" w:rsidRPr="0012516E">
        <w:rPr>
          <w:rFonts w:ascii="Times New Roman" w:hAnsi="Times New Roman" w:cs="Times New Roman"/>
          <w:sz w:val="24"/>
          <w:szCs w:val="24"/>
          <w:lang w:val="sr-Cyrl-RS"/>
        </w:rPr>
        <w:t>.</w:t>
      </w:r>
    </w:p>
    <w:p w:rsidR="00EF44A0" w:rsidRPr="0012516E" w:rsidRDefault="001A250F" w:rsidP="00AD42E5">
      <w:pPr>
        <w:shd w:val="clear" w:color="auto" w:fill="FFFFFF"/>
        <w:autoSpaceDE w:val="0"/>
        <w:autoSpaceDN w:val="0"/>
        <w:adjustRightInd w:val="0"/>
        <w:spacing w:line="240" w:lineRule="auto"/>
        <w:ind w:left="-630" w:right="-734"/>
        <w:jc w:val="both"/>
        <w:rPr>
          <w:rFonts w:ascii="Times New Roman" w:hAnsi="Times New Roman" w:cs="Times New Roman"/>
          <w:i/>
          <w:sz w:val="24"/>
          <w:szCs w:val="24"/>
          <w:lang w:val="sr-Cyrl-RS"/>
        </w:rPr>
      </w:pPr>
      <w:r w:rsidRPr="0012516E">
        <w:rPr>
          <w:rFonts w:ascii="Times New Roman" w:hAnsi="Times New Roman" w:cs="Times New Roman"/>
          <w:sz w:val="24"/>
          <w:szCs w:val="24"/>
          <w:lang w:val="sr-Cyrl-RS"/>
        </w:rPr>
        <w:t>Проверити да ли је мерење извршено у условима рада свих извора буке који се истовремено користе.</w:t>
      </w:r>
      <w:r w:rsidRPr="0012516E">
        <w:rPr>
          <w:rFonts w:ascii="Times New Roman" w:hAnsi="Times New Roman" w:cs="Times New Roman"/>
          <w:i/>
          <w:sz w:val="24"/>
          <w:szCs w:val="24"/>
          <w:lang w:val="sr-Cyrl-RS"/>
        </w:rPr>
        <w:t xml:space="preserve"> </w:t>
      </w:r>
      <w:r w:rsidR="00466B7E" w:rsidRPr="0012516E">
        <w:rPr>
          <w:rFonts w:ascii="Times New Roman" w:hAnsi="Times New Roman" w:cs="Times New Roman"/>
          <w:i/>
          <w:sz w:val="24"/>
          <w:szCs w:val="24"/>
          <w:lang w:val="sr-Cyrl-RS"/>
        </w:rPr>
        <w:t>Ово с</w:t>
      </w:r>
      <w:r w:rsidRPr="0012516E">
        <w:rPr>
          <w:rFonts w:ascii="Times New Roman" w:hAnsi="Times New Roman" w:cs="Times New Roman"/>
          <w:i/>
          <w:sz w:val="24"/>
          <w:szCs w:val="24"/>
          <w:lang w:val="sr-Cyrl-RS"/>
        </w:rPr>
        <w:t xml:space="preserve">е може проверити </w:t>
      </w:r>
      <w:r w:rsidR="00466B7E" w:rsidRPr="0012516E">
        <w:rPr>
          <w:rFonts w:ascii="Times New Roman" w:hAnsi="Times New Roman" w:cs="Times New Roman"/>
          <w:i/>
          <w:sz w:val="24"/>
          <w:szCs w:val="24"/>
          <w:lang w:val="sr-Cyrl-RS"/>
        </w:rPr>
        <w:t>у опису</w:t>
      </w:r>
      <w:r w:rsidR="00D24685" w:rsidRPr="0012516E">
        <w:rPr>
          <w:rFonts w:ascii="Times New Roman" w:hAnsi="Times New Roman" w:cs="Times New Roman"/>
          <w:i/>
          <w:sz w:val="24"/>
          <w:szCs w:val="24"/>
          <w:lang w:val="sr-Cyrl-RS"/>
        </w:rPr>
        <w:t xml:space="preserve"> услова рада током мерења </w:t>
      </w:r>
      <w:r w:rsidRPr="0012516E">
        <w:rPr>
          <w:rFonts w:ascii="Times New Roman" w:hAnsi="Times New Roman" w:cs="Times New Roman"/>
          <w:i/>
          <w:sz w:val="24"/>
          <w:szCs w:val="24"/>
          <w:lang w:val="sr-Cyrl-RS"/>
        </w:rPr>
        <w:t xml:space="preserve">који </w:t>
      </w:r>
      <w:r w:rsidR="00D24685" w:rsidRPr="0012516E">
        <w:rPr>
          <w:rFonts w:ascii="Times New Roman" w:hAnsi="Times New Roman" w:cs="Times New Roman"/>
          <w:i/>
          <w:sz w:val="24"/>
          <w:szCs w:val="24"/>
          <w:lang w:val="sr-Cyrl-RS"/>
        </w:rPr>
        <w:t>је обавезан садржај извештаја о мерењу, пре</w:t>
      </w:r>
      <w:r w:rsidR="00F464F4" w:rsidRPr="0012516E">
        <w:rPr>
          <w:rFonts w:ascii="Times New Roman" w:hAnsi="Times New Roman" w:cs="Times New Roman"/>
          <w:i/>
          <w:sz w:val="24"/>
          <w:szCs w:val="24"/>
          <w:lang w:val="sr-Cyrl-RS"/>
        </w:rPr>
        <w:t>ма члану 6.</w:t>
      </w:r>
      <w:r w:rsidR="00783780" w:rsidRPr="0012516E">
        <w:rPr>
          <w:rFonts w:ascii="Times New Roman" w:hAnsi="Times New Roman" w:cs="Times New Roman"/>
          <w:i/>
          <w:sz w:val="24"/>
          <w:szCs w:val="24"/>
          <w:lang w:val="sr-Cyrl-RS"/>
        </w:rPr>
        <w:t xml:space="preserve"> овог</w:t>
      </w:r>
      <w:r w:rsidR="00F464F4" w:rsidRPr="0012516E">
        <w:rPr>
          <w:rFonts w:ascii="Times New Roman" w:hAnsi="Times New Roman" w:cs="Times New Roman"/>
          <w:i/>
          <w:sz w:val="24"/>
          <w:szCs w:val="24"/>
          <w:lang w:val="sr-Cyrl-RS"/>
        </w:rPr>
        <w:t xml:space="preserve"> </w:t>
      </w:r>
      <w:r w:rsidR="00804214" w:rsidRPr="0012516E">
        <w:rPr>
          <w:rFonts w:ascii="Times New Roman" w:hAnsi="Times New Roman" w:cs="Times New Roman"/>
          <w:i/>
          <w:sz w:val="24"/>
          <w:szCs w:val="24"/>
          <w:lang w:val="sr-Cyrl-RS"/>
        </w:rPr>
        <w:t>п</w:t>
      </w:r>
      <w:r w:rsidR="00F464F4" w:rsidRPr="0012516E">
        <w:rPr>
          <w:rFonts w:ascii="Times New Roman" w:hAnsi="Times New Roman" w:cs="Times New Roman"/>
          <w:i/>
          <w:sz w:val="24"/>
          <w:szCs w:val="24"/>
          <w:lang w:val="sr-Cyrl-RS"/>
        </w:rPr>
        <w:t>равилника</w:t>
      </w:r>
      <w:r w:rsidR="000B4855" w:rsidRPr="0012516E">
        <w:rPr>
          <w:rFonts w:ascii="Times New Roman" w:hAnsi="Times New Roman" w:cs="Times New Roman"/>
          <w:i/>
          <w:sz w:val="24"/>
          <w:szCs w:val="24"/>
          <w:lang w:val="sr-Cyrl-RS"/>
        </w:rPr>
        <w:t>.</w:t>
      </w:r>
      <w:r w:rsidR="006C2FE9" w:rsidRPr="0012516E">
        <w:rPr>
          <w:rFonts w:ascii="Times New Roman" w:hAnsi="Times New Roman" w:cs="Times New Roman"/>
          <w:i/>
          <w:sz w:val="24"/>
          <w:szCs w:val="24"/>
        </w:rPr>
        <w:t xml:space="preserve"> </w:t>
      </w:r>
      <w:r w:rsidRPr="0012516E">
        <w:rPr>
          <w:rFonts w:ascii="Times New Roman" w:hAnsi="Times New Roman" w:cs="Times New Roman"/>
          <w:i/>
          <w:sz w:val="24"/>
          <w:szCs w:val="24"/>
          <w:lang w:val="sr-Cyrl-RS"/>
        </w:rPr>
        <w:t xml:space="preserve">Поред тога инспектор може </w:t>
      </w:r>
      <w:r w:rsidR="00466B7E" w:rsidRPr="0012516E">
        <w:rPr>
          <w:rFonts w:ascii="Times New Roman" w:hAnsi="Times New Roman" w:cs="Times New Roman"/>
          <w:i/>
          <w:sz w:val="24"/>
          <w:szCs w:val="24"/>
          <w:lang w:val="sr-Cyrl-RS"/>
        </w:rPr>
        <w:t xml:space="preserve">проверити оптерећење постројења увидом у битан параметар рада постројења </w:t>
      </w:r>
      <w:r w:rsidRPr="0012516E">
        <w:rPr>
          <w:rFonts w:ascii="Times New Roman" w:hAnsi="Times New Roman" w:cs="Times New Roman"/>
          <w:i/>
          <w:sz w:val="24"/>
          <w:szCs w:val="24"/>
          <w:lang w:val="sr-Cyrl-RS"/>
        </w:rPr>
        <w:t>преко</w:t>
      </w:r>
      <w:r w:rsidR="00F464F4" w:rsidRPr="0012516E">
        <w:rPr>
          <w:rFonts w:ascii="Times New Roman" w:hAnsi="Times New Roman" w:cs="Times New Roman"/>
          <w:i/>
          <w:sz w:val="24"/>
          <w:szCs w:val="24"/>
          <w:lang w:val="sr-Cyrl-RS"/>
        </w:rPr>
        <w:t xml:space="preserve"> електронск</w:t>
      </w:r>
      <w:r w:rsidRPr="0012516E">
        <w:rPr>
          <w:rFonts w:ascii="Times New Roman" w:hAnsi="Times New Roman" w:cs="Times New Roman"/>
          <w:i/>
          <w:sz w:val="24"/>
          <w:szCs w:val="24"/>
          <w:lang w:val="sr-Cyrl-RS"/>
        </w:rPr>
        <w:t>ог</w:t>
      </w:r>
      <w:r w:rsidR="00F464F4" w:rsidRPr="0012516E">
        <w:rPr>
          <w:rFonts w:ascii="Times New Roman" w:hAnsi="Times New Roman" w:cs="Times New Roman"/>
          <w:i/>
          <w:sz w:val="24"/>
          <w:szCs w:val="24"/>
          <w:lang w:val="sr-Cyrl-RS"/>
        </w:rPr>
        <w:t xml:space="preserve"> систем</w:t>
      </w:r>
      <w:r w:rsidRPr="0012516E">
        <w:rPr>
          <w:rFonts w:ascii="Times New Roman" w:hAnsi="Times New Roman" w:cs="Times New Roman"/>
          <w:i/>
          <w:sz w:val="24"/>
          <w:szCs w:val="24"/>
          <w:lang w:val="sr-Cyrl-RS"/>
        </w:rPr>
        <w:t>а</w:t>
      </w:r>
      <w:r w:rsidR="00F464F4" w:rsidRPr="0012516E">
        <w:rPr>
          <w:rFonts w:ascii="Times New Roman" w:hAnsi="Times New Roman" w:cs="Times New Roman"/>
          <w:i/>
          <w:sz w:val="24"/>
          <w:szCs w:val="24"/>
          <w:lang w:val="sr-Cyrl-RS"/>
        </w:rPr>
        <w:t xml:space="preserve"> за управљање </w:t>
      </w:r>
      <w:r w:rsidR="006C2FE9" w:rsidRPr="0012516E">
        <w:rPr>
          <w:rFonts w:ascii="Times New Roman" w:hAnsi="Times New Roman" w:cs="Times New Roman"/>
          <w:i/>
          <w:sz w:val="24"/>
          <w:szCs w:val="24"/>
          <w:lang w:val="sr-Cyrl-RS"/>
        </w:rPr>
        <w:t>и надзор рада</w:t>
      </w:r>
      <w:r w:rsidR="00F464F4" w:rsidRPr="0012516E">
        <w:rPr>
          <w:rFonts w:ascii="Times New Roman" w:hAnsi="Times New Roman" w:cs="Times New Roman"/>
          <w:i/>
          <w:sz w:val="24"/>
          <w:szCs w:val="24"/>
          <w:lang w:val="sr-Cyrl-RS"/>
        </w:rPr>
        <w:t xml:space="preserve"> постројења (С</w:t>
      </w:r>
      <w:r w:rsidR="006C2FE9" w:rsidRPr="0012516E">
        <w:rPr>
          <w:rFonts w:ascii="Times New Roman" w:hAnsi="Times New Roman" w:cs="Times New Roman"/>
          <w:i/>
          <w:sz w:val="24"/>
          <w:szCs w:val="24"/>
          <w:lang w:val="sr-Cyrl-RS"/>
        </w:rPr>
        <w:t>К</w:t>
      </w:r>
      <w:r w:rsidR="00F464F4" w:rsidRPr="0012516E">
        <w:rPr>
          <w:rFonts w:ascii="Times New Roman" w:hAnsi="Times New Roman" w:cs="Times New Roman"/>
          <w:i/>
          <w:sz w:val="24"/>
          <w:szCs w:val="24"/>
          <w:lang w:val="sr-Cyrl-RS"/>
        </w:rPr>
        <w:t>АДА</w:t>
      </w:r>
      <w:r w:rsidRPr="0012516E">
        <w:rPr>
          <w:rFonts w:ascii="Times New Roman" w:hAnsi="Times New Roman" w:cs="Times New Roman"/>
          <w:i/>
          <w:sz w:val="24"/>
          <w:szCs w:val="24"/>
          <w:lang w:val="sr-Cyrl-RS"/>
        </w:rPr>
        <w:t>)</w:t>
      </w:r>
      <w:r w:rsidR="00D24685" w:rsidRPr="0012516E">
        <w:rPr>
          <w:rFonts w:ascii="Times New Roman" w:hAnsi="Times New Roman" w:cs="Times New Roman"/>
          <w:i/>
          <w:sz w:val="24"/>
          <w:szCs w:val="24"/>
          <w:lang w:val="sr-Cyrl-RS"/>
        </w:rPr>
        <w:t xml:space="preserve"> и </w:t>
      </w:r>
      <w:r w:rsidR="00C4332C" w:rsidRPr="0012516E">
        <w:rPr>
          <w:rFonts w:ascii="Times New Roman" w:hAnsi="Times New Roman" w:cs="Times New Roman"/>
          <w:i/>
          <w:sz w:val="24"/>
          <w:szCs w:val="24"/>
          <w:lang w:val="sr-Cyrl-RS"/>
        </w:rPr>
        <w:t>п</w:t>
      </w:r>
      <w:r w:rsidR="00466B7E" w:rsidRPr="0012516E">
        <w:rPr>
          <w:rFonts w:ascii="Times New Roman" w:hAnsi="Times New Roman" w:cs="Times New Roman"/>
          <w:i/>
          <w:sz w:val="24"/>
          <w:szCs w:val="24"/>
          <w:lang w:val="sr-Cyrl-RS"/>
        </w:rPr>
        <w:t>реко</w:t>
      </w:r>
      <w:r w:rsidR="00D24685" w:rsidRPr="0012516E">
        <w:rPr>
          <w:rFonts w:ascii="Times New Roman" w:hAnsi="Times New Roman" w:cs="Times New Roman"/>
          <w:i/>
          <w:sz w:val="24"/>
          <w:szCs w:val="24"/>
          <w:lang w:val="sr-Cyrl-RS"/>
        </w:rPr>
        <w:t xml:space="preserve"> ручн</w:t>
      </w:r>
      <w:r w:rsidR="00C4332C" w:rsidRPr="0012516E">
        <w:rPr>
          <w:rFonts w:ascii="Times New Roman" w:hAnsi="Times New Roman" w:cs="Times New Roman"/>
          <w:i/>
          <w:sz w:val="24"/>
          <w:szCs w:val="24"/>
          <w:lang w:val="sr-Cyrl-RS"/>
        </w:rPr>
        <w:t>е</w:t>
      </w:r>
      <w:r w:rsidR="00D24685" w:rsidRPr="0012516E">
        <w:rPr>
          <w:rFonts w:ascii="Times New Roman" w:hAnsi="Times New Roman" w:cs="Times New Roman"/>
          <w:i/>
          <w:sz w:val="24"/>
          <w:szCs w:val="24"/>
          <w:lang w:val="sr-Cyrl-RS"/>
        </w:rPr>
        <w:t xml:space="preserve"> евиденциј</w:t>
      </w:r>
      <w:r w:rsidR="00466B7E" w:rsidRPr="0012516E">
        <w:rPr>
          <w:rFonts w:ascii="Times New Roman" w:hAnsi="Times New Roman" w:cs="Times New Roman"/>
          <w:i/>
          <w:sz w:val="24"/>
          <w:szCs w:val="24"/>
          <w:lang w:val="sr-Cyrl-RS"/>
        </w:rPr>
        <w:t>е</w:t>
      </w:r>
      <w:r w:rsidR="00D24685" w:rsidRPr="0012516E">
        <w:rPr>
          <w:rFonts w:ascii="Times New Roman" w:hAnsi="Times New Roman" w:cs="Times New Roman"/>
          <w:i/>
          <w:sz w:val="24"/>
          <w:szCs w:val="24"/>
          <w:lang w:val="sr-Cyrl-RS"/>
        </w:rPr>
        <w:t xml:space="preserve"> о раду постројења</w:t>
      </w:r>
      <w:r w:rsidR="00F464F4" w:rsidRPr="0012516E">
        <w:rPr>
          <w:rFonts w:ascii="Times New Roman" w:hAnsi="Times New Roman" w:cs="Times New Roman"/>
          <w:i/>
          <w:sz w:val="24"/>
          <w:szCs w:val="24"/>
          <w:lang w:val="sr-Cyrl-RS"/>
        </w:rPr>
        <w:t>.</w:t>
      </w:r>
    </w:p>
    <w:p w:rsidR="001A250F" w:rsidRPr="0012516E" w:rsidRDefault="001A250F" w:rsidP="00AD42E5">
      <w:pPr>
        <w:shd w:val="clear" w:color="auto" w:fill="FFFFFF"/>
        <w:autoSpaceDE w:val="0"/>
        <w:autoSpaceDN w:val="0"/>
        <w:adjustRightInd w:val="0"/>
        <w:spacing w:line="240" w:lineRule="auto"/>
        <w:ind w:left="-630" w:right="-734"/>
        <w:jc w:val="both"/>
        <w:rPr>
          <w:rFonts w:ascii="Times New Roman" w:hAnsi="Times New Roman" w:cs="Times New Roman"/>
          <w:i/>
          <w:sz w:val="24"/>
          <w:szCs w:val="24"/>
          <w:lang w:val="sr-Cyrl-RS"/>
        </w:rPr>
      </w:pPr>
      <w:r w:rsidRPr="0012516E">
        <w:rPr>
          <w:rFonts w:ascii="Times New Roman" w:hAnsi="Times New Roman" w:cs="Times New Roman"/>
          <w:i/>
          <w:sz w:val="24"/>
          <w:szCs w:val="24"/>
          <w:lang w:val="sr-Cyrl-RS"/>
        </w:rPr>
        <w:t>У случају битних недостатака у извештају о мерењу, као што је опис у</w:t>
      </w:r>
      <w:r w:rsidR="00252CE7" w:rsidRPr="0012516E">
        <w:rPr>
          <w:rFonts w:ascii="Times New Roman" w:hAnsi="Times New Roman" w:cs="Times New Roman"/>
          <w:i/>
          <w:sz w:val="24"/>
          <w:szCs w:val="24"/>
          <w:lang w:val="sr-Cyrl-RS"/>
        </w:rPr>
        <w:t xml:space="preserve">слова </w:t>
      </w:r>
      <w:r w:rsidR="00CF36FF" w:rsidRPr="0012516E">
        <w:rPr>
          <w:rFonts w:ascii="Times New Roman" w:hAnsi="Times New Roman" w:cs="Times New Roman"/>
          <w:i/>
          <w:sz w:val="24"/>
          <w:szCs w:val="24"/>
          <w:lang w:val="sr-Cyrl-RS"/>
        </w:rPr>
        <w:t>мерења</w:t>
      </w:r>
      <w:r w:rsidR="00252CE7" w:rsidRPr="0012516E">
        <w:rPr>
          <w:rFonts w:ascii="Times New Roman" w:hAnsi="Times New Roman" w:cs="Times New Roman"/>
          <w:i/>
          <w:sz w:val="24"/>
          <w:szCs w:val="24"/>
          <w:lang w:val="sr-Cyrl-RS"/>
        </w:rPr>
        <w:t xml:space="preserve">, </w:t>
      </w:r>
      <w:r w:rsidR="00CF36FF" w:rsidRPr="0012516E">
        <w:rPr>
          <w:rFonts w:ascii="Times New Roman" w:hAnsi="Times New Roman" w:cs="Times New Roman"/>
          <w:i/>
          <w:sz w:val="24"/>
          <w:szCs w:val="24"/>
          <w:lang w:val="sr-Cyrl-RS"/>
        </w:rPr>
        <w:t xml:space="preserve">локација, </w:t>
      </w:r>
      <w:r w:rsidR="00252CE7" w:rsidRPr="0012516E">
        <w:rPr>
          <w:rFonts w:ascii="Times New Roman" w:hAnsi="Times New Roman" w:cs="Times New Roman"/>
          <w:i/>
          <w:sz w:val="24"/>
          <w:szCs w:val="24"/>
          <w:lang w:val="sr-Cyrl-RS"/>
        </w:rPr>
        <w:t>време мерења, налаз</w:t>
      </w:r>
      <w:r w:rsidRPr="0012516E">
        <w:rPr>
          <w:rFonts w:ascii="Times New Roman" w:hAnsi="Times New Roman" w:cs="Times New Roman"/>
          <w:i/>
          <w:sz w:val="24"/>
          <w:szCs w:val="24"/>
          <w:lang w:val="sr-Cyrl-RS"/>
        </w:rPr>
        <w:t xml:space="preserve"> </w:t>
      </w:r>
      <w:r w:rsidR="00466B7E" w:rsidRPr="0012516E">
        <w:rPr>
          <w:rFonts w:ascii="Times New Roman" w:hAnsi="Times New Roman" w:cs="Times New Roman"/>
          <w:i/>
          <w:sz w:val="24"/>
          <w:szCs w:val="24"/>
          <w:lang w:val="sr-Cyrl-RS"/>
        </w:rPr>
        <w:t>о мерењу,</w:t>
      </w:r>
      <w:r w:rsidRPr="0012516E">
        <w:rPr>
          <w:rFonts w:ascii="Times New Roman" w:hAnsi="Times New Roman" w:cs="Times New Roman"/>
          <w:i/>
          <w:sz w:val="24"/>
          <w:szCs w:val="24"/>
          <w:lang w:val="sr-Cyrl-RS"/>
        </w:rPr>
        <w:t xml:space="preserve"> инспектор </w:t>
      </w:r>
      <w:r w:rsidR="008B6FD1" w:rsidRPr="0012516E">
        <w:rPr>
          <w:rFonts w:ascii="Times New Roman" w:hAnsi="Times New Roman" w:cs="Times New Roman"/>
          <w:i/>
          <w:sz w:val="24"/>
          <w:szCs w:val="24"/>
          <w:lang w:val="sr-Cyrl-RS"/>
        </w:rPr>
        <w:t>може</w:t>
      </w:r>
      <w:r w:rsidRPr="0012516E">
        <w:rPr>
          <w:rFonts w:ascii="Times New Roman" w:hAnsi="Times New Roman" w:cs="Times New Roman"/>
          <w:i/>
          <w:sz w:val="24"/>
          <w:szCs w:val="24"/>
          <w:lang w:val="sr-Cyrl-RS"/>
        </w:rPr>
        <w:t xml:space="preserve"> да </w:t>
      </w:r>
      <w:r w:rsidR="00811D45" w:rsidRPr="0012516E">
        <w:rPr>
          <w:rFonts w:ascii="Times New Roman" w:hAnsi="Times New Roman" w:cs="Times New Roman"/>
          <w:i/>
          <w:sz w:val="24"/>
          <w:szCs w:val="24"/>
          <w:lang w:val="sr-Cyrl-RS"/>
        </w:rPr>
        <w:t xml:space="preserve">наложи допуну извештаја о мерењу и може да </w:t>
      </w:r>
      <w:r w:rsidRPr="0012516E">
        <w:rPr>
          <w:rFonts w:ascii="Times New Roman" w:hAnsi="Times New Roman" w:cs="Times New Roman"/>
          <w:i/>
          <w:sz w:val="24"/>
          <w:szCs w:val="24"/>
          <w:lang w:val="sr-Cyrl-RS"/>
        </w:rPr>
        <w:t xml:space="preserve">обавести Акредитационо тело Србије ради одлучивања о укидању акредитације </w:t>
      </w:r>
      <w:r w:rsidR="00252CE7" w:rsidRPr="0012516E">
        <w:rPr>
          <w:rFonts w:ascii="Times New Roman" w:hAnsi="Times New Roman" w:cs="Times New Roman"/>
          <w:i/>
          <w:sz w:val="24"/>
          <w:szCs w:val="24"/>
          <w:lang w:val="sr-Cyrl-RS"/>
        </w:rPr>
        <w:t>према</w:t>
      </w:r>
      <w:r w:rsidRPr="0012516E">
        <w:rPr>
          <w:rFonts w:ascii="Times New Roman" w:hAnsi="Times New Roman" w:cs="Times New Roman"/>
          <w:i/>
          <w:sz w:val="24"/>
          <w:szCs w:val="24"/>
          <w:lang w:val="sr-Cyrl-RS"/>
        </w:rPr>
        <w:t xml:space="preserve"> стандард</w:t>
      </w:r>
      <w:r w:rsidR="00252CE7" w:rsidRPr="0012516E">
        <w:rPr>
          <w:rFonts w:ascii="Times New Roman" w:hAnsi="Times New Roman" w:cs="Times New Roman"/>
          <w:i/>
          <w:sz w:val="24"/>
          <w:szCs w:val="24"/>
          <w:lang w:val="sr-Cyrl-RS"/>
        </w:rPr>
        <w:t>у</w:t>
      </w:r>
      <w:r w:rsidRPr="0012516E">
        <w:rPr>
          <w:rFonts w:ascii="Times New Roman" w:hAnsi="Times New Roman" w:cs="Times New Roman"/>
          <w:i/>
          <w:sz w:val="24"/>
          <w:szCs w:val="24"/>
          <w:lang w:val="sr-Cyrl-RS"/>
        </w:rPr>
        <w:t xml:space="preserve"> СРПС ИСО 17025. Ове и друге ставке садржаја извештаја су прописане стандардом</w:t>
      </w:r>
      <w:r w:rsidR="00252CE7" w:rsidRPr="0012516E">
        <w:rPr>
          <w:rFonts w:ascii="Times New Roman" w:hAnsi="Times New Roman" w:cs="Times New Roman"/>
          <w:i/>
          <w:sz w:val="24"/>
          <w:szCs w:val="24"/>
          <w:lang w:val="sr-Cyrl-RS"/>
        </w:rPr>
        <w:t xml:space="preserve"> СРПС ИСО 17025 и услов за акредитацију за било које мерење је акредитација према овом стандарду.</w:t>
      </w:r>
    </w:p>
    <w:p w:rsidR="00BC62C3" w:rsidRPr="0012516E" w:rsidRDefault="00BC62C3" w:rsidP="00BC62C3">
      <w:pPr>
        <w:shd w:val="clear" w:color="auto" w:fill="FFFFFF"/>
        <w:autoSpaceDE w:val="0"/>
        <w:autoSpaceDN w:val="0"/>
        <w:adjustRightInd w:val="0"/>
        <w:ind w:left="-630" w:right="-734"/>
        <w:jc w:val="both"/>
        <w:rPr>
          <w:rFonts w:ascii="Times New Roman" w:hAnsi="Times New Roman" w:cs="Times New Roman"/>
          <w:i/>
          <w:sz w:val="24"/>
          <w:szCs w:val="24"/>
          <w:lang w:val="sr-Cyrl-RS"/>
        </w:rPr>
      </w:pPr>
      <w:r w:rsidRPr="0012516E">
        <w:rPr>
          <w:rFonts w:ascii="Times New Roman" w:eastAsia="Calibri" w:hAnsi="Times New Roman" w:cs="Times New Roman"/>
          <w:b/>
          <w:bCs/>
          <w:sz w:val="24"/>
          <w:szCs w:val="24"/>
          <w:lang w:val="sr-Cyrl-RS"/>
        </w:rPr>
        <w:t xml:space="preserve">Б4: </w:t>
      </w:r>
      <w:r w:rsidRPr="0012516E">
        <w:rPr>
          <w:rFonts w:ascii="Times New Roman" w:hAnsi="Times New Roman" w:cs="Times New Roman"/>
          <w:sz w:val="24"/>
          <w:szCs w:val="24"/>
          <w:lang w:val="sr-Cyrl-RS"/>
        </w:rPr>
        <w:t xml:space="preserve">Положај мерног места одређује овлашћена организација, односно положај не одређује корисник извора буке. </w:t>
      </w:r>
      <w:r w:rsidR="0006253B" w:rsidRPr="0012516E">
        <w:rPr>
          <w:rFonts w:ascii="Times New Roman" w:hAnsi="Times New Roman" w:cs="Times New Roman"/>
          <w:i/>
          <w:sz w:val="24"/>
          <w:szCs w:val="24"/>
          <w:lang w:val="sr-Cyrl-RS"/>
        </w:rPr>
        <w:t xml:space="preserve">Може се изврштити </w:t>
      </w:r>
      <w:r w:rsidR="00DF3919" w:rsidRPr="0012516E">
        <w:rPr>
          <w:rFonts w:ascii="Times New Roman" w:hAnsi="Times New Roman" w:cs="Times New Roman"/>
          <w:i/>
          <w:sz w:val="24"/>
          <w:szCs w:val="24"/>
          <w:lang w:val="sr-Cyrl-RS"/>
        </w:rPr>
        <w:t xml:space="preserve">теренски </w:t>
      </w:r>
      <w:r w:rsidR="0006253B" w:rsidRPr="0012516E">
        <w:rPr>
          <w:rFonts w:ascii="Times New Roman" w:hAnsi="Times New Roman" w:cs="Times New Roman"/>
          <w:i/>
          <w:sz w:val="24"/>
          <w:szCs w:val="24"/>
          <w:lang w:val="sr-Cyrl-RS"/>
        </w:rPr>
        <w:t xml:space="preserve">увид </w:t>
      </w:r>
      <w:r w:rsidR="00DF3919" w:rsidRPr="0012516E">
        <w:rPr>
          <w:rFonts w:ascii="Times New Roman" w:hAnsi="Times New Roman" w:cs="Times New Roman"/>
          <w:i/>
          <w:sz w:val="24"/>
          <w:szCs w:val="24"/>
          <w:lang w:val="sr-Cyrl-RS"/>
        </w:rPr>
        <w:t>у околину објекта</w:t>
      </w:r>
      <w:r w:rsidR="0006253B" w:rsidRPr="0012516E">
        <w:rPr>
          <w:rFonts w:ascii="Times New Roman" w:hAnsi="Times New Roman" w:cs="Times New Roman"/>
          <w:i/>
          <w:sz w:val="24"/>
          <w:szCs w:val="24"/>
          <w:lang w:val="sr-Cyrl-RS"/>
        </w:rPr>
        <w:t xml:space="preserve">, као и </w:t>
      </w:r>
      <w:r w:rsidR="00536841" w:rsidRPr="0012516E">
        <w:rPr>
          <w:rFonts w:ascii="Times New Roman" w:hAnsi="Times New Roman" w:cs="Times New Roman"/>
          <w:i/>
          <w:sz w:val="24"/>
          <w:szCs w:val="24"/>
          <w:lang w:val="sr-Cyrl-RS"/>
        </w:rPr>
        <w:t xml:space="preserve">увид преко интернета у гугл карту </w:t>
      </w:r>
      <w:r w:rsidR="00DF3919" w:rsidRPr="0012516E">
        <w:rPr>
          <w:rFonts w:ascii="Times New Roman" w:hAnsi="Times New Roman" w:cs="Times New Roman"/>
          <w:i/>
          <w:sz w:val="24"/>
          <w:szCs w:val="24"/>
          <w:lang w:val="sr-Cyrl-RS"/>
        </w:rPr>
        <w:t>са положајем околних објеката</w:t>
      </w:r>
      <w:r w:rsidR="0006253B" w:rsidRPr="0012516E">
        <w:rPr>
          <w:rFonts w:ascii="Times New Roman" w:hAnsi="Times New Roman" w:cs="Times New Roman"/>
          <w:i/>
          <w:sz w:val="24"/>
          <w:szCs w:val="24"/>
          <w:lang w:val="sr-Cyrl-RS"/>
        </w:rPr>
        <w:t>.</w:t>
      </w:r>
    </w:p>
    <w:p w:rsidR="00036995" w:rsidRDefault="00452214" w:rsidP="003E3121">
      <w:pPr>
        <w:shd w:val="clear" w:color="auto" w:fill="FFFFFF"/>
        <w:autoSpaceDE w:val="0"/>
        <w:autoSpaceDN w:val="0"/>
        <w:adjustRightInd w:val="0"/>
        <w:spacing w:line="240" w:lineRule="auto"/>
        <w:ind w:left="-630" w:right="-734"/>
        <w:jc w:val="both"/>
        <w:rPr>
          <w:rFonts w:ascii="Times New Roman" w:eastAsia="Calibri" w:hAnsi="Times New Roman" w:cs="Times New Roman"/>
          <w:bCs/>
          <w:i/>
          <w:sz w:val="24"/>
          <w:szCs w:val="24"/>
          <w:lang w:val="sr-Cyrl-RS"/>
        </w:rPr>
      </w:pPr>
      <w:r w:rsidRPr="0012516E">
        <w:rPr>
          <w:rFonts w:ascii="Times New Roman" w:eastAsia="Calibri" w:hAnsi="Times New Roman" w:cs="Times New Roman"/>
          <w:b/>
          <w:bCs/>
          <w:sz w:val="24"/>
          <w:szCs w:val="24"/>
          <w:lang w:val="sr-Cyrl-RS"/>
        </w:rPr>
        <w:t>Б</w:t>
      </w:r>
      <w:r w:rsidR="00BC62C3" w:rsidRPr="0012516E">
        <w:rPr>
          <w:rFonts w:ascii="Times New Roman" w:eastAsia="Calibri" w:hAnsi="Times New Roman" w:cs="Times New Roman"/>
          <w:b/>
          <w:bCs/>
          <w:sz w:val="24"/>
          <w:szCs w:val="24"/>
          <w:lang w:val="sr-Cyrl-RS"/>
        </w:rPr>
        <w:t>5 и Б6</w:t>
      </w:r>
      <w:r w:rsidR="00F04606" w:rsidRPr="0012516E">
        <w:rPr>
          <w:rFonts w:ascii="Times New Roman" w:eastAsia="Calibri" w:hAnsi="Times New Roman" w:cs="Times New Roman"/>
          <w:b/>
          <w:bCs/>
          <w:sz w:val="24"/>
          <w:szCs w:val="24"/>
          <w:lang w:val="sr-Cyrl-RS"/>
        </w:rPr>
        <w:t>:</w:t>
      </w:r>
      <w:r w:rsidR="00F04606" w:rsidRPr="0012516E">
        <w:rPr>
          <w:rFonts w:ascii="Times New Roman" w:eastAsia="Calibri" w:hAnsi="Times New Roman" w:cs="Times New Roman"/>
          <w:bCs/>
          <w:sz w:val="24"/>
          <w:szCs w:val="24"/>
          <w:lang w:val="sr-Cyrl-RS"/>
        </w:rPr>
        <w:t xml:space="preserve"> Мерење нивоа буке се обавља </w:t>
      </w:r>
      <w:r w:rsidR="005F3F02" w:rsidRPr="0012516E">
        <w:rPr>
          <w:rFonts w:ascii="Times New Roman" w:eastAsia="Calibri" w:hAnsi="Times New Roman" w:cs="Times New Roman"/>
          <w:bCs/>
          <w:sz w:val="24"/>
          <w:szCs w:val="24"/>
          <w:lang w:val="sr-Cyrl-RS"/>
        </w:rPr>
        <w:t xml:space="preserve">само </w:t>
      </w:r>
      <w:r w:rsidR="00F04606" w:rsidRPr="0012516E">
        <w:rPr>
          <w:rFonts w:ascii="Times New Roman" w:eastAsia="Calibri" w:hAnsi="Times New Roman" w:cs="Times New Roman"/>
          <w:bCs/>
          <w:sz w:val="24"/>
          <w:szCs w:val="24"/>
          <w:lang w:val="sr-Cyrl-RS"/>
        </w:rPr>
        <w:t>као поједин</w:t>
      </w:r>
      <w:r w:rsidR="005F3F02" w:rsidRPr="0012516E">
        <w:rPr>
          <w:rFonts w:ascii="Times New Roman" w:eastAsia="Calibri" w:hAnsi="Times New Roman" w:cs="Times New Roman"/>
          <w:bCs/>
          <w:sz w:val="24"/>
          <w:szCs w:val="24"/>
          <w:lang w:val="sr-Cyrl-RS"/>
        </w:rPr>
        <w:t>а</w:t>
      </w:r>
      <w:r w:rsidR="00F04606" w:rsidRPr="0012516E">
        <w:rPr>
          <w:rFonts w:ascii="Times New Roman" w:eastAsia="Calibri" w:hAnsi="Times New Roman" w:cs="Times New Roman"/>
          <w:bCs/>
          <w:sz w:val="24"/>
          <w:szCs w:val="24"/>
          <w:lang w:val="sr-Cyrl-RS"/>
        </w:rPr>
        <w:t>чно</w:t>
      </w:r>
      <w:r w:rsidR="0019603A" w:rsidRPr="0012516E">
        <w:rPr>
          <w:rFonts w:ascii="Times New Roman" w:eastAsia="Calibri" w:hAnsi="Times New Roman" w:cs="Times New Roman"/>
          <w:bCs/>
          <w:sz w:val="24"/>
          <w:szCs w:val="24"/>
          <w:lang w:val="sr-Cyrl-RS"/>
        </w:rPr>
        <w:t>,</w:t>
      </w:r>
      <w:r w:rsidR="005F3F02" w:rsidRPr="0012516E">
        <w:rPr>
          <w:rFonts w:ascii="Times New Roman" w:eastAsia="Calibri" w:hAnsi="Times New Roman" w:cs="Times New Roman"/>
          <w:bCs/>
          <w:sz w:val="24"/>
          <w:szCs w:val="24"/>
          <w:lang w:val="sr-Cyrl-RS"/>
        </w:rPr>
        <w:t xml:space="preserve"> </w:t>
      </w:r>
      <w:r w:rsidR="00EE0AD3" w:rsidRPr="0012516E">
        <w:rPr>
          <w:rFonts w:ascii="Times New Roman" w:eastAsia="Calibri" w:hAnsi="Times New Roman" w:cs="Times New Roman"/>
          <w:bCs/>
          <w:sz w:val="24"/>
          <w:szCs w:val="24"/>
          <w:lang w:val="sr-Cyrl-RS"/>
        </w:rPr>
        <w:t>према члану 24. Закона</w:t>
      </w:r>
      <w:r w:rsidR="005F3F02" w:rsidRPr="0012516E">
        <w:rPr>
          <w:rFonts w:ascii="Times New Roman" w:eastAsia="Calibri" w:hAnsi="Times New Roman" w:cs="Times New Roman"/>
          <w:bCs/>
          <w:sz w:val="24"/>
          <w:szCs w:val="24"/>
          <w:lang w:val="sr-Cyrl-RS"/>
        </w:rPr>
        <w:t>.</w:t>
      </w:r>
      <w:r w:rsidR="00E22145" w:rsidRPr="0012516E">
        <w:rPr>
          <w:rFonts w:ascii="Times New Roman" w:eastAsia="Calibri" w:hAnsi="Times New Roman" w:cs="Times New Roman"/>
          <w:bCs/>
          <w:sz w:val="24"/>
          <w:szCs w:val="24"/>
          <w:lang w:val="sr-Cyrl-RS"/>
        </w:rPr>
        <w:t xml:space="preserve"> </w:t>
      </w:r>
      <w:r w:rsidR="000E6AE9" w:rsidRPr="0012516E">
        <w:rPr>
          <w:rFonts w:ascii="Times New Roman" w:eastAsia="Calibri" w:hAnsi="Times New Roman" w:cs="Times New Roman"/>
          <w:bCs/>
          <w:i/>
          <w:sz w:val="24"/>
          <w:szCs w:val="24"/>
          <w:lang w:val="sr-Cyrl-RS"/>
        </w:rPr>
        <w:t>Технички су неизводљива континуална мерења. То значи да је пропис</w:t>
      </w:r>
      <w:r w:rsidR="00783780" w:rsidRPr="0012516E">
        <w:rPr>
          <w:rFonts w:ascii="Times New Roman" w:eastAsia="Calibri" w:hAnsi="Times New Roman" w:cs="Times New Roman"/>
          <w:bCs/>
          <w:i/>
          <w:sz w:val="24"/>
          <w:szCs w:val="24"/>
          <w:lang w:val="sr-Cyrl-RS"/>
        </w:rPr>
        <w:t>ани</w:t>
      </w:r>
      <w:r w:rsidR="000E6AE9" w:rsidRPr="0012516E">
        <w:rPr>
          <w:rFonts w:ascii="Times New Roman" w:eastAsia="Calibri" w:hAnsi="Times New Roman" w:cs="Times New Roman"/>
          <w:bCs/>
          <w:i/>
          <w:sz w:val="24"/>
          <w:szCs w:val="24"/>
          <w:lang w:val="sr-Cyrl-RS"/>
        </w:rPr>
        <w:t xml:space="preserve"> и</w:t>
      </w:r>
      <w:r w:rsidR="00E22145" w:rsidRPr="0012516E">
        <w:rPr>
          <w:rFonts w:ascii="Times New Roman" w:eastAsia="Calibri" w:hAnsi="Times New Roman" w:cs="Times New Roman"/>
          <w:bCs/>
          <w:i/>
          <w:sz w:val="24"/>
          <w:szCs w:val="24"/>
          <w:lang w:val="sr-Cyrl-RS"/>
        </w:rPr>
        <w:t>звештај</w:t>
      </w:r>
      <w:r w:rsidR="00F04606" w:rsidRPr="0012516E">
        <w:rPr>
          <w:rFonts w:ascii="Times New Roman" w:eastAsia="Calibri" w:hAnsi="Times New Roman" w:cs="Times New Roman"/>
          <w:bCs/>
          <w:i/>
          <w:sz w:val="24"/>
          <w:szCs w:val="24"/>
          <w:lang w:val="sr-Cyrl-RS"/>
        </w:rPr>
        <w:t xml:space="preserve"> о </w:t>
      </w:r>
      <w:r w:rsidR="000E6AE9" w:rsidRPr="0012516E">
        <w:rPr>
          <w:rFonts w:ascii="Times New Roman" w:eastAsia="Calibri" w:hAnsi="Times New Roman" w:cs="Times New Roman"/>
          <w:bCs/>
          <w:i/>
          <w:sz w:val="24"/>
          <w:szCs w:val="24"/>
          <w:lang w:val="sr-Cyrl-RS"/>
        </w:rPr>
        <w:t xml:space="preserve">појединачном </w:t>
      </w:r>
      <w:r w:rsidR="00F04606" w:rsidRPr="0012516E">
        <w:rPr>
          <w:rFonts w:ascii="Times New Roman" w:eastAsia="Calibri" w:hAnsi="Times New Roman" w:cs="Times New Roman"/>
          <w:bCs/>
          <w:i/>
          <w:sz w:val="24"/>
          <w:szCs w:val="24"/>
          <w:lang w:val="sr-Cyrl-RS"/>
        </w:rPr>
        <w:t xml:space="preserve">мерењу нивоа </w:t>
      </w:r>
    </w:p>
    <w:p w:rsidR="00036995" w:rsidRDefault="00036995" w:rsidP="00036995">
      <w:pPr>
        <w:shd w:val="clear" w:color="auto" w:fill="FFFFFF"/>
        <w:autoSpaceDE w:val="0"/>
        <w:autoSpaceDN w:val="0"/>
        <w:adjustRightInd w:val="0"/>
        <w:spacing w:line="240" w:lineRule="auto"/>
        <w:ind w:left="-630" w:right="-734"/>
        <w:jc w:val="both"/>
        <w:rPr>
          <w:rFonts w:ascii="Times New Roman" w:eastAsia="Calibri" w:hAnsi="Times New Roman" w:cs="Times New Roman"/>
          <w:bCs/>
          <w:i/>
          <w:sz w:val="24"/>
          <w:szCs w:val="24"/>
          <w:lang w:val="sr-Cyrl-RS"/>
        </w:rPr>
      </w:pPr>
    </w:p>
    <w:p w:rsidR="009C2F76" w:rsidRDefault="00F04606" w:rsidP="00036995">
      <w:pPr>
        <w:shd w:val="clear" w:color="auto" w:fill="FFFFFF"/>
        <w:autoSpaceDE w:val="0"/>
        <w:autoSpaceDN w:val="0"/>
        <w:adjustRightInd w:val="0"/>
        <w:spacing w:line="240" w:lineRule="auto"/>
        <w:ind w:left="-630" w:right="-734"/>
        <w:jc w:val="both"/>
        <w:rPr>
          <w:rFonts w:ascii="Times New Roman" w:hAnsi="Times New Roman" w:cs="Times New Roman"/>
          <w:i/>
          <w:sz w:val="24"/>
          <w:szCs w:val="24"/>
          <w:lang w:val="sr-Cyrl-RS"/>
        </w:rPr>
      </w:pPr>
      <w:r w:rsidRPr="0012516E">
        <w:rPr>
          <w:rFonts w:ascii="Times New Roman" w:eastAsia="Calibri" w:hAnsi="Times New Roman" w:cs="Times New Roman"/>
          <w:bCs/>
          <w:i/>
          <w:sz w:val="24"/>
          <w:szCs w:val="24"/>
          <w:lang w:val="sr-Cyrl-RS"/>
        </w:rPr>
        <w:t>буке у животној средини меродаван не само за временск</w:t>
      </w:r>
      <w:bookmarkStart w:id="0" w:name="_GoBack"/>
      <w:bookmarkEnd w:id="0"/>
      <w:r w:rsidRPr="0012516E">
        <w:rPr>
          <w:rFonts w:ascii="Times New Roman" w:eastAsia="Calibri" w:hAnsi="Times New Roman" w:cs="Times New Roman"/>
          <w:bCs/>
          <w:i/>
          <w:sz w:val="24"/>
          <w:szCs w:val="24"/>
          <w:lang w:val="sr-Cyrl-RS"/>
        </w:rPr>
        <w:t>и период</w:t>
      </w:r>
      <w:r w:rsidR="0049059E" w:rsidRPr="0012516E">
        <w:rPr>
          <w:rFonts w:ascii="Times New Roman" w:eastAsia="Calibri" w:hAnsi="Times New Roman" w:cs="Times New Roman"/>
          <w:bCs/>
          <w:i/>
          <w:sz w:val="24"/>
          <w:szCs w:val="24"/>
          <w:lang w:val="sr-Cyrl-RS"/>
        </w:rPr>
        <w:t xml:space="preserve"> током</w:t>
      </w:r>
      <w:r w:rsidRPr="0012516E">
        <w:rPr>
          <w:rFonts w:ascii="Times New Roman" w:eastAsia="Calibri" w:hAnsi="Times New Roman" w:cs="Times New Roman"/>
          <w:bCs/>
          <w:i/>
          <w:sz w:val="24"/>
          <w:szCs w:val="24"/>
          <w:lang w:val="sr-Cyrl-RS"/>
        </w:rPr>
        <w:t xml:space="preserve"> мерења већ и за наредни временски период</w:t>
      </w:r>
      <w:r w:rsidR="000E486E" w:rsidRPr="0012516E">
        <w:rPr>
          <w:rFonts w:ascii="Times New Roman" w:eastAsia="Calibri" w:hAnsi="Times New Roman" w:cs="Times New Roman"/>
          <w:bCs/>
          <w:i/>
          <w:sz w:val="24"/>
          <w:szCs w:val="24"/>
          <w:lang w:val="sr-Cyrl-RS"/>
        </w:rPr>
        <w:t>. Р</w:t>
      </w:r>
      <w:r w:rsidR="000E486E" w:rsidRPr="0012516E">
        <w:rPr>
          <w:rFonts w:ascii="Times New Roman" w:hAnsi="Times New Roman" w:cs="Times New Roman"/>
          <w:i/>
          <w:sz w:val="24"/>
          <w:szCs w:val="24"/>
          <w:lang w:val="sr-Cyrl-RS"/>
        </w:rPr>
        <w:t xml:space="preserve">ади се о техничким уређајима </w:t>
      </w:r>
      <w:r w:rsidR="00DC1BA2" w:rsidRPr="0012516E">
        <w:rPr>
          <w:rFonts w:ascii="Times New Roman" w:hAnsi="Times New Roman" w:cs="Times New Roman"/>
          <w:i/>
          <w:sz w:val="24"/>
          <w:szCs w:val="24"/>
          <w:lang w:val="sr-Cyrl-RS"/>
        </w:rPr>
        <w:t>који се уобичајено користе на исти начин</w:t>
      </w:r>
      <w:r w:rsidR="00C72271" w:rsidRPr="0012516E">
        <w:rPr>
          <w:rFonts w:ascii="Times New Roman" w:hAnsi="Times New Roman" w:cs="Times New Roman"/>
          <w:i/>
          <w:sz w:val="24"/>
          <w:szCs w:val="24"/>
          <w:lang w:val="sr-Cyrl-RS"/>
        </w:rPr>
        <w:t xml:space="preserve"> због самих производних потреба</w:t>
      </w:r>
      <w:r w:rsidR="00DC1BA2" w:rsidRPr="0012516E">
        <w:rPr>
          <w:rFonts w:ascii="Times New Roman" w:hAnsi="Times New Roman" w:cs="Times New Roman"/>
          <w:i/>
          <w:sz w:val="24"/>
          <w:szCs w:val="24"/>
          <w:lang w:val="sr-Cyrl-RS"/>
        </w:rPr>
        <w:t xml:space="preserve">, </w:t>
      </w:r>
      <w:r w:rsidR="00FF0103" w:rsidRPr="0012516E">
        <w:rPr>
          <w:rFonts w:ascii="Times New Roman" w:hAnsi="Times New Roman" w:cs="Times New Roman"/>
          <w:i/>
          <w:sz w:val="24"/>
          <w:szCs w:val="24"/>
          <w:lang w:val="sr-Cyrl-RS"/>
        </w:rPr>
        <w:t xml:space="preserve">што се може проверити упоређивањем услова производње током мерења и </w:t>
      </w:r>
      <w:r w:rsidR="000E486E" w:rsidRPr="0012516E">
        <w:rPr>
          <w:rFonts w:ascii="Times New Roman" w:hAnsi="Times New Roman" w:cs="Times New Roman"/>
          <w:i/>
          <w:sz w:val="24"/>
          <w:szCs w:val="24"/>
          <w:lang w:val="sr-Cyrl-RS"/>
        </w:rPr>
        <w:t xml:space="preserve">услова производње </w:t>
      </w:r>
      <w:r w:rsidR="00FF0103" w:rsidRPr="0012516E">
        <w:rPr>
          <w:rFonts w:ascii="Times New Roman" w:hAnsi="Times New Roman" w:cs="Times New Roman"/>
          <w:i/>
          <w:sz w:val="24"/>
          <w:szCs w:val="24"/>
          <w:lang w:val="sr-Cyrl-RS"/>
        </w:rPr>
        <w:t>после</w:t>
      </w:r>
      <w:r w:rsidR="000E486E" w:rsidRPr="0012516E">
        <w:rPr>
          <w:rFonts w:ascii="Times New Roman" w:hAnsi="Times New Roman" w:cs="Times New Roman"/>
          <w:i/>
          <w:sz w:val="24"/>
          <w:szCs w:val="24"/>
          <w:lang w:val="sr-Cyrl-RS"/>
        </w:rPr>
        <w:t xml:space="preserve"> мерења буке</w:t>
      </w:r>
      <w:r w:rsidR="00DC1BA2" w:rsidRPr="0012516E">
        <w:rPr>
          <w:rFonts w:ascii="Times New Roman" w:hAnsi="Times New Roman" w:cs="Times New Roman"/>
          <w:i/>
          <w:sz w:val="24"/>
          <w:szCs w:val="24"/>
          <w:lang w:val="sr-Cyrl-RS"/>
        </w:rPr>
        <w:t>.</w:t>
      </w:r>
      <w:r w:rsidR="00C72271" w:rsidRPr="0012516E">
        <w:rPr>
          <w:rFonts w:ascii="Times New Roman" w:hAnsi="Times New Roman" w:cs="Times New Roman"/>
          <w:i/>
          <w:sz w:val="24"/>
          <w:szCs w:val="24"/>
          <w:lang w:val="sr-Cyrl-RS"/>
        </w:rPr>
        <w:t xml:space="preserve"> </w:t>
      </w:r>
      <w:r w:rsidR="000E486E" w:rsidRPr="0012516E">
        <w:rPr>
          <w:rFonts w:ascii="Times New Roman" w:hAnsi="Times New Roman" w:cs="Times New Roman"/>
          <w:i/>
          <w:sz w:val="24"/>
          <w:szCs w:val="24"/>
          <w:lang w:val="sr-Cyrl-RS"/>
        </w:rPr>
        <w:t>Надзирани субјект треба да предузме потребне техничке мере и новим мерењем докаже смањење нивоа буке испод граничних вредности.</w:t>
      </w:r>
    </w:p>
    <w:sectPr w:rsidR="009C2F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E8" w:rsidRDefault="00E118E8" w:rsidP="002F4BB0">
      <w:pPr>
        <w:spacing w:after="0" w:line="240" w:lineRule="auto"/>
      </w:pPr>
      <w:r>
        <w:separator/>
      </w:r>
    </w:p>
  </w:endnote>
  <w:endnote w:type="continuationSeparator" w:id="0">
    <w:p w:rsidR="00E118E8" w:rsidRDefault="00E118E8" w:rsidP="002F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60067"/>
      <w:docPartObj>
        <w:docPartGallery w:val="Page Numbers (Bottom of Page)"/>
        <w:docPartUnique/>
      </w:docPartObj>
    </w:sdtPr>
    <w:sdtEndPr>
      <w:rPr>
        <w:rFonts w:ascii="Times New Roman" w:hAnsi="Times New Roman" w:cs="Times New Roman"/>
        <w:noProof/>
        <w:sz w:val="24"/>
        <w:szCs w:val="24"/>
      </w:rPr>
    </w:sdtEndPr>
    <w:sdtContent>
      <w:p w:rsidR="002F4BB0" w:rsidRPr="00CC49A0" w:rsidRDefault="002F4BB0">
        <w:pPr>
          <w:pStyle w:val="Footer"/>
          <w:jc w:val="right"/>
          <w:rPr>
            <w:rFonts w:ascii="Times New Roman" w:hAnsi="Times New Roman" w:cs="Times New Roman"/>
            <w:sz w:val="24"/>
            <w:szCs w:val="24"/>
          </w:rPr>
        </w:pPr>
        <w:r w:rsidRPr="00CC49A0">
          <w:rPr>
            <w:rFonts w:ascii="Times New Roman" w:hAnsi="Times New Roman" w:cs="Times New Roman"/>
            <w:sz w:val="24"/>
            <w:szCs w:val="24"/>
          </w:rPr>
          <w:fldChar w:fldCharType="begin"/>
        </w:r>
        <w:r w:rsidRPr="00CC49A0">
          <w:rPr>
            <w:rFonts w:ascii="Times New Roman" w:hAnsi="Times New Roman" w:cs="Times New Roman"/>
            <w:sz w:val="24"/>
            <w:szCs w:val="24"/>
          </w:rPr>
          <w:instrText xml:space="preserve"> PAGE   \* MERGEFORMAT </w:instrText>
        </w:r>
        <w:r w:rsidRPr="00CC49A0">
          <w:rPr>
            <w:rFonts w:ascii="Times New Roman" w:hAnsi="Times New Roman" w:cs="Times New Roman"/>
            <w:sz w:val="24"/>
            <w:szCs w:val="24"/>
          </w:rPr>
          <w:fldChar w:fldCharType="separate"/>
        </w:r>
        <w:r w:rsidR="003E3121">
          <w:rPr>
            <w:rFonts w:ascii="Times New Roman" w:hAnsi="Times New Roman" w:cs="Times New Roman"/>
            <w:noProof/>
            <w:sz w:val="24"/>
            <w:szCs w:val="24"/>
          </w:rPr>
          <w:t>2</w:t>
        </w:r>
        <w:r w:rsidRPr="00CC49A0">
          <w:rPr>
            <w:rFonts w:ascii="Times New Roman" w:hAnsi="Times New Roman" w:cs="Times New Roman"/>
            <w:noProof/>
            <w:sz w:val="24"/>
            <w:szCs w:val="24"/>
          </w:rPr>
          <w:fldChar w:fldCharType="end"/>
        </w:r>
        <w:r w:rsidR="0012516E">
          <w:rPr>
            <w:rFonts w:ascii="Times New Roman" w:hAnsi="Times New Roman" w:cs="Times New Roman"/>
            <w:noProof/>
            <w:sz w:val="24"/>
            <w:szCs w:val="24"/>
            <w:lang w:val="sr-Cyrl-RS"/>
          </w:rPr>
          <w:t>/3</w:t>
        </w:r>
      </w:p>
    </w:sdtContent>
  </w:sdt>
  <w:p w:rsidR="002F4BB0" w:rsidRDefault="002F4B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E8" w:rsidRDefault="00E118E8" w:rsidP="002F4BB0">
      <w:pPr>
        <w:spacing w:after="0" w:line="240" w:lineRule="auto"/>
      </w:pPr>
      <w:r>
        <w:separator/>
      </w:r>
    </w:p>
  </w:footnote>
  <w:footnote w:type="continuationSeparator" w:id="0">
    <w:p w:rsidR="00E118E8" w:rsidRDefault="00E118E8" w:rsidP="002F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jc w:val="center"/>
      <w:tblLook w:val="04A0" w:firstRow="1" w:lastRow="0" w:firstColumn="1" w:lastColumn="0" w:noHBand="0" w:noVBand="1"/>
    </w:tblPr>
    <w:tblGrid>
      <w:gridCol w:w="990"/>
      <w:gridCol w:w="6251"/>
      <w:gridCol w:w="3289"/>
    </w:tblGrid>
    <w:tr w:rsidR="009D3B0F" w:rsidRPr="009D3B0F" w:rsidTr="001F625F">
      <w:trPr>
        <w:trHeight w:val="851"/>
        <w:jc w:val="center"/>
      </w:trPr>
      <w:tc>
        <w:tcPr>
          <w:tcW w:w="990" w:type="dxa"/>
          <w:shd w:val="clear" w:color="auto" w:fill="auto"/>
        </w:tcPr>
        <w:p w:rsidR="009D3B0F" w:rsidRPr="009D3B0F" w:rsidRDefault="009D3B0F" w:rsidP="009D3B0F">
          <w:pPr>
            <w:tabs>
              <w:tab w:val="center" w:pos="1418"/>
              <w:tab w:val="right" w:pos="9360"/>
            </w:tabs>
            <w:spacing w:after="0" w:line="240" w:lineRule="auto"/>
            <w:ind w:right="-588"/>
            <w:rPr>
              <w:rFonts w:ascii="Times New Roman" w:eastAsia="Times New Roman" w:hAnsi="Times New Roman" w:cs="Times New Roman"/>
            </w:rPr>
          </w:pPr>
          <w:r w:rsidRPr="009D3B0F">
            <w:rPr>
              <w:rFonts w:ascii="Times New Roman" w:eastAsia="Times New Roman" w:hAnsi="Times New Roman" w:cs="Times New Roman"/>
              <w:noProof/>
              <w:sz w:val="24"/>
              <w:szCs w:val="24"/>
            </w:rPr>
            <w:drawing>
              <wp:inline distT="0" distB="0" distL="0" distR="0">
                <wp:extent cx="393700" cy="666750"/>
                <wp:effectExtent l="0" t="0" r="635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666750"/>
                        </a:xfrm>
                        <a:prstGeom prst="rect">
                          <a:avLst/>
                        </a:prstGeom>
                        <a:noFill/>
                        <a:ln>
                          <a:noFill/>
                        </a:ln>
                      </pic:spPr>
                    </pic:pic>
                  </a:graphicData>
                </a:graphic>
              </wp:inline>
            </w:drawing>
          </w:r>
        </w:p>
      </w:tc>
      <w:tc>
        <w:tcPr>
          <w:tcW w:w="6251" w:type="dxa"/>
          <w:shd w:val="clear" w:color="auto" w:fill="auto"/>
          <w:vAlign w:val="center"/>
        </w:tcPr>
        <w:p w:rsidR="009D3B0F" w:rsidRPr="009D3B0F" w:rsidRDefault="009D3B0F" w:rsidP="009D3B0F">
          <w:pPr>
            <w:spacing w:after="0" w:line="240" w:lineRule="auto"/>
            <w:rPr>
              <w:rFonts w:ascii="Times New Roman" w:eastAsia="Times New Roman" w:hAnsi="Times New Roman" w:cs="Times New Roman"/>
              <w:b/>
              <w:szCs w:val="24"/>
              <w:lang w:val="ru-RU"/>
            </w:rPr>
          </w:pPr>
          <w:r w:rsidRPr="009D3B0F">
            <w:rPr>
              <w:rFonts w:ascii="Times New Roman" w:eastAsia="Times New Roman" w:hAnsi="Times New Roman" w:cs="Times New Roman"/>
              <w:b/>
              <w:sz w:val="24"/>
              <w:szCs w:val="24"/>
              <w:lang w:val="ru-RU"/>
            </w:rPr>
            <w:t xml:space="preserve">  </w:t>
          </w:r>
          <w:r w:rsidRPr="009D3B0F">
            <w:rPr>
              <w:rFonts w:ascii="Times New Roman" w:eastAsia="Times New Roman" w:hAnsi="Times New Roman" w:cs="Times New Roman"/>
              <w:b/>
              <w:szCs w:val="24"/>
              <w:lang w:val="ru-RU"/>
            </w:rPr>
            <w:t>Република Србија</w:t>
          </w:r>
        </w:p>
        <w:p w:rsidR="009D3B0F" w:rsidRPr="009D3B0F" w:rsidRDefault="009D3B0F" w:rsidP="009D3B0F">
          <w:pPr>
            <w:spacing w:after="0" w:line="240" w:lineRule="auto"/>
            <w:rPr>
              <w:rFonts w:ascii="Times New Roman" w:eastAsia="Times New Roman" w:hAnsi="Times New Roman" w:cs="Times New Roman"/>
              <w:sz w:val="18"/>
            </w:rPr>
          </w:pPr>
          <w:r w:rsidRPr="009D3B0F">
            <w:rPr>
              <w:rFonts w:ascii="Times New Roman" w:eastAsia="Times New Roman" w:hAnsi="Times New Roman" w:cs="Times New Roman"/>
              <w:sz w:val="16"/>
              <w:lang w:val="sr-Cyrl-RS"/>
            </w:rPr>
            <w:t xml:space="preserve">   МИНИСТАРСТ</w:t>
          </w:r>
          <w:r w:rsidRPr="009D3B0F">
            <w:rPr>
              <w:rFonts w:ascii="Times New Roman" w:eastAsia="Times New Roman" w:hAnsi="Times New Roman" w:cs="Times New Roman"/>
              <w:sz w:val="16"/>
            </w:rPr>
            <w:t>ВО ЗАШТИТЕ ЖИВОТНЕ СРЕДИНЕ</w:t>
          </w:r>
        </w:p>
        <w:p w:rsidR="009D3B0F" w:rsidRPr="009D3B0F" w:rsidRDefault="009D3B0F" w:rsidP="009D3B0F">
          <w:pPr>
            <w:tabs>
              <w:tab w:val="center" w:pos="1418"/>
              <w:tab w:val="right" w:pos="9360"/>
            </w:tabs>
            <w:spacing w:after="0" w:line="240" w:lineRule="auto"/>
            <w:ind w:right="-588"/>
            <w:rPr>
              <w:rFonts w:ascii="Times New Roman" w:eastAsia="Times New Roman" w:hAnsi="Times New Roman" w:cs="Times New Roman"/>
            </w:rPr>
          </w:pPr>
          <w:r w:rsidRPr="009D3B0F">
            <w:rPr>
              <w:rFonts w:ascii="Times New Roman" w:eastAsia="Times New Roman" w:hAnsi="Times New Roman" w:cs="Times New Roman"/>
              <w:lang w:val="sr-Cyrl-RS"/>
            </w:rPr>
            <w:t xml:space="preserve">  </w:t>
          </w:r>
          <w:r w:rsidRPr="009D3B0F">
            <w:rPr>
              <w:rFonts w:ascii="Times New Roman" w:eastAsia="Times New Roman" w:hAnsi="Times New Roman" w:cs="Times New Roman"/>
            </w:rPr>
            <w:t xml:space="preserve">Сектор за </w:t>
          </w:r>
          <w:r w:rsidRPr="009D3B0F">
            <w:rPr>
              <w:rFonts w:ascii="Times New Roman" w:eastAsia="Times New Roman" w:hAnsi="Times New Roman" w:cs="Times New Roman"/>
              <w:lang w:val="sr-Cyrl-RS"/>
            </w:rPr>
            <w:t xml:space="preserve">надзор и предострожност у </w:t>
          </w:r>
          <w:r w:rsidRPr="009D3B0F">
            <w:rPr>
              <w:rFonts w:ascii="Times New Roman" w:eastAsia="Times New Roman" w:hAnsi="Times New Roman" w:cs="Times New Roman"/>
            </w:rPr>
            <w:t>животној средини</w:t>
          </w:r>
        </w:p>
        <w:p w:rsidR="009D3B0F" w:rsidRPr="009D3B0F" w:rsidRDefault="009D3B0F" w:rsidP="009D3B0F">
          <w:pPr>
            <w:tabs>
              <w:tab w:val="center" w:pos="1418"/>
              <w:tab w:val="right" w:pos="9360"/>
            </w:tabs>
            <w:spacing w:after="0" w:line="240" w:lineRule="auto"/>
            <w:ind w:right="-588"/>
            <w:rPr>
              <w:rFonts w:ascii="Times New Roman" w:eastAsia="Times New Roman" w:hAnsi="Times New Roman" w:cs="Times New Roman"/>
              <w:sz w:val="20"/>
            </w:rPr>
          </w:pPr>
          <w:r w:rsidRPr="009D3B0F">
            <w:rPr>
              <w:rFonts w:ascii="Times New Roman" w:eastAsia="Times New Roman" w:hAnsi="Times New Roman" w:cs="Times New Roman"/>
            </w:rPr>
            <w:t xml:space="preserve">  Инспекција за заштиту животне средине </w:t>
          </w:r>
        </w:p>
      </w:tc>
      <w:tc>
        <w:tcPr>
          <w:tcW w:w="3289" w:type="dxa"/>
          <w:shd w:val="clear" w:color="auto" w:fill="auto"/>
          <w:vAlign w:val="center"/>
        </w:tcPr>
        <w:p w:rsidR="009D3B0F" w:rsidRPr="00036995" w:rsidRDefault="00036995" w:rsidP="009D3B0F">
          <w:pPr>
            <w:tabs>
              <w:tab w:val="center" w:pos="1418"/>
              <w:tab w:val="right" w:pos="9360"/>
            </w:tabs>
            <w:spacing w:after="0" w:line="240" w:lineRule="auto"/>
            <w:ind w:right="-588"/>
            <w:jc w:val="center"/>
            <w:rPr>
              <w:rFonts w:ascii="Times New Roman" w:eastAsia="Times New Roman" w:hAnsi="Times New Roman" w:cs="Times New Roman"/>
              <w:b/>
              <w:lang w:val="sr-Cyrl-RS"/>
            </w:rPr>
          </w:pPr>
          <w:r>
            <w:rPr>
              <w:rFonts w:ascii="Times New Roman" w:eastAsia="Times New Roman" w:hAnsi="Times New Roman" w:cs="Times New Roman"/>
              <w:lang w:val="sr-Cyrl-RS"/>
            </w:rPr>
            <w:t>септембар 2018.</w:t>
          </w:r>
        </w:p>
        <w:p w:rsidR="009D3B0F" w:rsidRPr="009D3B0F" w:rsidRDefault="009D3B0F" w:rsidP="009D3B0F">
          <w:pPr>
            <w:tabs>
              <w:tab w:val="center" w:pos="1418"/>
              <w:tab w:val="right" w:pos="9360"/>
            </w:tabs>
            <w:spacing w:after="0" w:line="240" w:lineRule="auto"/>
            <w:ind w:right="-588"/>
            <w:rPr>
              <w:rFonts w:ascii="Times New Roman" w:eastAsia="Times New Roman" w:hAnsi="Times New Roman" w:cs="Times New Roman"/>
              <w:sz w:val="20"/>
              <w:szCs w:val="20"/>
            </w:rPr>
          </w:pPr>
        </w:p>
      </w:tc>
    </w:tr>
  </w:tbl>
  <w:p w:rsidR="00F01DFB" w:rsidRDefault="00F01D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C28FC"/>
    <w:multiLevelType w:val="hybridMultilevel"/>
    <w:tmpl w:val="0B262F04"/>
    <w:lvl w:ilvl="0" w:tplc="04090011">
      <w:start w:val="1"/>
      <w:numFmt w:val="decimal"/>
      <w:lvlText w:val="%1)"/>
      <w:lvlJc w:val="left"/>
      <w:pPr>
        <w:ind w:left="3870" w:hanging="360"/>
      </w:pPr>
      <w:rPr>
        <w:rFonts w:eastAsia="Times New Roman"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71"/>
    <w:rsid w:val="000116A2"/>
    <w:rsid w:val="00031A2D"/>
    <w:rsid w:val="000358E3"/>
    <w:rsid w:val="00036995"/>
    <w:rsid w:val="00043D9A"/>
    <w:rsid w:val="00044F77"/>
    <w:rsid w:val="00056CCD"/>
    <w:rsid w:val="0006253B"/>
    <w:rsid w:val="00075D22"/>
    <w:rsid w:val="00084BCF"/>
    <w:rsid w:val="000B3A00"/>
    <w:rsid w:val="000B4855"/>
    <w:rsid w:val="000E486E"/>
    <w:rsid w:val="000E5D6A"/>
    <w:rsid w:val="000E6AE9"/>
    <w:rsid w:val="000F6AD6"/>
    <w:rsid w:val="00120D03"/>
    <w:rsid w:val="00124A76"/>
    <w:rsid w:val="0012516E"/>
    <w:rsid w:val="00150F81"/>
    <w:rsid w:val="00151983"/>
    <w:rsid w:val="00185859"/>
    <w:rsid w:val="00190AB2"/>
    <w:rsid w:val="0019603A"/>
    <w:rsid w:val="00196D79"/>
    <w:rsid w:val="001A250F"/>
    <w:rsid w:val="001B0985"/>
    <w:rsid w:val="001C12B8"/>
    <w:rsid w:val="001C4DB5"/>
    <w:rsid w:val="001C53A4"/>
    <w:rsid w:val="001C7336"/>
    <w:rsid w:val="001D3F7B"/>
    <w:rsid w:val="001F1E9F"/>
    <w:rsid w:val="00200706"/>
    <w:rsid w:val="0020687C"/>
    <w:rsid w:val="002110CF"/>
    <w:rsid w:val="00212714"/>
    <w:rsid w:val="002443BE"/>
    <w:rsid w:val="00252CE7"/>
    <w:rsid w:val="00267630"/>
    <w:rsid w:val="002824FD"/>
    <w:rsid w:val="002864C9"/>
    <w:rsid w:val="002B4453"/>
    <w:rsid w:val="002D08C2"/>
    <w:rsid w:val="002E03C8"/>
    <w:rsid w:val="002E5D0F"/>
    <w:rsid w:val="002F1290"/>
    <w:rsid w:val="002F4BB0"/>
    <w:rsid w:val="002F5732"/>
    <w:rsid w:val="00305E8C"/>
    <w:rsid w:val="003278E2"/>
    <w:rsid w:val="0033777C"/>
    <w:rsid w:val="003527CC"/>
    <w:rsid w:val="00356207"/>
    <w:rsid w:val="00357835"/>
    <w:rsid w:val="0036163B"/>
    <w:rsid w:val="00377A3F"/>
    <w:rsid w:val="00394142"/>
    <w:rsid w:val="00397BFA"/>
    <w:rsid w:val="003B3370"/>
    <w:rsid w:val="003B4215"/>
    <w:rsid w:val="003D1708"/>
    <w:rsid w:val="003E3121"/>
    <w:rsid w:val="00400175"/>
    <w:rsid w:val="00405A73"/>
    <w:rsid w:val="00406EA6"/>
    <w:rsid w:val="00407A24"/>
    <w:rsid w:val="00407C79"/>
    <w:rsid w:val="00415BB6"/>
    <w:rsid w:val="00416E2C"/>
    <w:rsid w:val="004228C6"/>
    <w:rsid w:val="004233CF"/>
    <w:rsid w:val="0042699D"/>
    <w:rsid w:val="00431091"/>
    <w:rsid w:val="0044208B"/>
    <w:rsid w:val="00446E71"/>
    <w:rsid w:val="00452214"/>
    <w:rsid w:val="0045568F"/>
    <w:rsid w:val="00466B7E"/>
    <w:rsid w:val="004730A5"/>
    <w:rsid w:val="00483694"/>
    <w:rsid w:val="0049059E"/>
    <w:rsid w:val="004A34BB"/>
    <w:rsid w:val="004B4D47"/>
    <w:rsid w:val="004D7369"/>
    <w:rsid w:val="004E6C3D"/>
    <w:rsid w:val="004E6E43"/>
    <w:rsid w:val="004F3590"/>
    <w:rsid w:val="00500077"/>
    <w:rsid w:val="005058E5"/>
    <w:rsid w:val="00506074"/>
    <w:rsid w:val="00511EEA"/>
    <w:rsid w:val="00516917"/>
    <w:rsid w:val="00520AA9"/>
    <w:rsid w:val="005211C5"/>
    <w:rsid w:val="00526872"/>
    <w:rsid w:val="00530FDC"/>
    <w:rsid w:val="00533016"/>
    <w:rsid w:val="00533B85"/>
    <w:rsid w:val="00536841"/>
    <w:rsid w:val="00544244"/>
    <w:rsid w:val="00546964"/>
    <w:rsid w:val="00547093"/>
    <w:rsid w:val="0056496D"/>
    <w:rsid w:val="005910CE"/>
    <w:rsid w:val="005B5B0A"/>
    <w:rsid w:val="005C0A27"/>
    <w:rsid w:val="005C5E73"/>
    <w:rsid w:val="005F1BB4"/>
    <w:rsid w:val="005F3F02"/>
    <w:rsid w:val="006038F2"/>
    <w:rsid w:val="006052E7"/>
    <w:rsid w:val="00612951"/>
    <w:rsid w:val="00635220"/>
    <w:rsid w:val="006357D3"/>
    <w:rsid w:val="006518EE"/>
    <w:rsid w:val="006556A3"/>
    <w:rsid w:val="0065731F"/>
    <w:rsid w:val="006702F8"/>
    <w:rsid w:val="00693813"/>
    <w:rsid w:val="006A5F94"/>
    <w:rsid w:val="006B5971"/>
    <w:rsid w:val="006C0095"/>
    <w:rsid w:val="006C2FE9"/>
    <w:rsid w:val="006E2E34"/>
    <w:rsid w:val="00701573"/>
    <w:rsid w:val="00701AEB"/>
    <w:rsid w:val="007221EE"/>
    <w:rsid w:val="00763CEF"/>
    <w:rsid w:val="0077005B"/>
    <w:rsid w:val="007800A3"/>
    <w:rsid w:val="0078091E"/>
    <w:rsid w:val="00783780"/>
    <w:rsid w:val="0078457D"/>
    <w:rsid w:val="007C25D8"/>
    <w:rsid w:val="007C6DD2"/>
    <w:rsid w:val="008034B4"/>
    <w:rsid w:val="00804214"/>
    <w:rsid w:val="00811D45"/>
    <w:rsid w:val="00811EEA"/>
    <w:rsid w:val="008155A7"/>
    <w:rsid w:val="008216E3"/>
    <w:rsid w:val="008322EC"/>
    <w:rsid w:val="00840545"/>
    <w:rsid w:val="0089653A"/>
    <w:rsid w:val="008B6FD1"/>
    <w:rsid w:val="008D0AA5"/>
    <w:rsid w:val="008E1369"/>
    <w:rsid w:val="008E1412"/>
    <w:rsid w:val="008E5863"/>
    <w:rsid w:val="008F16C8"/>
    <w:rsid w:val="008F1746"/>
    <w:rsid w:val="0091220F"/>
    <w:rsid w:val="009147BB"/>
    <w:rsid w:val="00915E3B"/>
    <w:rsid w:val="009177C4"/>
    <w:rsid w:val="00924727"/>
    <w:rsid w:val="009264F5"/>
    <w:rsid w:val="0094538B"/>
    <w:rsid w:val="00947136"/>
    <w:rsid w:val="00974EB8"/>
    <w:rsid w:val="00994FE9"/>
    <w:rsid w:val="009A15C2"/>
    <w:rsid w:val="009B6C63"/>
    <w:rsid w:val="009C2F76"/>
    <w:rsid w:val="009D3334"/>
    <w:rsid w:val="009D3B0F"/>
    <w:rsid w:val="009E11B0"/>
    <w:rsid w:val="009E703A"/>
    <w:rsid w:val="009F667B"/>
    <w:rsid w:val="00A0448B"/>
    <w:rsid w:val="00A37EC6"/>
    <w:rsid w:val="00A4508C"/>
    <w:rsid w:val="00A45513"/>
    <w:rsid w:val="00A60D46"/>
    <w:rsid w:val="00A61C59"/>
    <w:rsid w:val="00A63BEB"/>
    <w:rsid w:val="00A70A9D"/>
    <w:rsid w:val="00A7116F"/>
    <w:rsid w:val="00A73413"/>
    <w:rsid w:val="00A8059B"/>
    <w:rsid w:val="00A971BE"/>
    <w:rsid w:val="00AA296B"/>
    <w:rsid w:val="00AD42E5"/>
    <w:rsid w:val="00AD4ED6"/>
    <w:rsid w:val="00AF2567"/>
    <w:rsid w:val="00AF2ED6"/>
    <w:rsid w:val="00AF59A0"/>
    <w:rsid w:val="00B12C83"/>
    <w:rsid w:val="00B22F24"/>
    <w:rsid w:val="00B23D6B"/>
    <w:rsid w:val="00B32415"/>
    <w:rsid w:val="00B61F9F"/>
    <w:rsid w:val="00B647C0"/>
    <w:rsid w:val="00B768A2"/>
    <w:rsid w:val="00B8085F"/>
    <w:rsid w:val="00B8400B"/>
    <w:rsid w:val="00B96178"/>
    <w:rsid w:val="00BA1696"/>
    <w:rsid w:val="00BA376F"/>
    <w:rsid w:val="00BA4390"/>
    <w:rsid w:val="00BC62C3"/>
    <w:rsid w:val="00BE65EE"/>
    <w:rsid w:val="00BF2A63"/>
    <w:rsid w:val="00C057CB"/>
    <w:rsid w:val="00C073BA"/>
    <w:rsid w:val="00C1397C"/>
    <w:rsid w:val="00C414E0"/>
    <w:rsid w:val="00C4332C"/>
    <w:rsid w:val="00C72271"/>
    <w:rsid w:val="00C86B0C"/>
    <w:rsid w:val="00C91EDC"/>
    <w:rsid w:val="00CB5416"/>
    <w:rsid w:val="00CC49A0"/>
    <w:rsid w:val="00CD6E15"/>
    <w:rsid w:val="00CF36FF"/>
    <w:rsid w:val="00CF52B9"/>
    <w:rsid w:val="00CF6B13"/>
    <w:rsid w:val="00D05755"/>
    <w:rsid w:val="00D24685"/>
    <w:rsid w:val="00D3249D"/>
    <w:rsid w:val="00D4125D"/>
    <w:rsid w:val="00D43A28"/>
    <w:rsid w:val="00D60C76"/>
    <w:rsid w:val="00D91A65"/>
    <w:rsid w:val="00DA499E"/>
    <w:rsid w:val="00DC1BA2"/>
    <w:rsid w:val="00DD3984"/>
    <w:rsid w:val="00DE08C7"/>
    <w:rsid w:val="00DF3919"/>
    <w:rsid w:val="00E0562C"/>
    <w:rsid w:val="00E1171C"/>
    <w:rsid w:val="00E118E8"/>
    <w:rsid w:val="00E11DDF"/>
    <w:rsid w:val="00E148DC"/>
    <w:rsid w:val="00E148F2"/>
    <w:rsid w:val="00E22145"/>
    <w:rsid w:val="00E429B8"/>
    <w:rsid w:val="00E4638D"/>
    <w:rsid w:val="00EB1D0F"/>
    <w:rsid w:val="00EB319C"/>
    <w:rsid w:val="00EC221E"/>
    <w:rsid w:val="00EC592C"/>
    <w:rsid w:val="00ED66CF"/>
    <w:rsid w:val="00ED7E23"/>
    <w:rsid w:val="00EE0AD3"/>
    <w:rsid w:val="00EE2A20"/>
    <w:rsid w:val="00EE753C"/>
    <w:rsid w:val="00EF44A0"/>
    <w:rsid w:val="00F01DFB"/>
    <w:rsid w:val="00F04606"/>
    <w:rsid w:val="00F23130"/>
    <w:rsid w:val="00F270FB"/>
    <w:rsid w:val="00F34589"/>
    <w:rsid w:val="00F464F4"/>
    <w:rsid w:val="00F57359"/>
    <w:rsid w:val="00F90EE8"/>
    <w:rsid w:val="00F91513"/>
    <w:rsid w:val="00FB1B1F"/>
    <w:rsid w:val="00FC6FA6"/>
    <w:rsid w:val="00FD683D"/>
    <w:rsid w:val="00FE2F6C"/>
    <w:rsid w:val="00FE401D"/>
    <w:rsid w:val="00FE44FD"/>
    <w:rsid w:val="00FE549D"/>
    <w:rsid w:val="00FF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5BF076-91C3-4FF0-9121-4112151F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BB0"/>
  </w:style>
  <w:style w:type="paragraph" w:styleId="Footer">
    <w:name w:val="footer"/>
    <w:basedOn w:val="Normal"/>
    <w:link w:val="FooterChar"/>
    <w:uiPriority w:val="99"/>
    <w:unhideWhenUsed/>
    <w:rsid w:val="002F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B0"/>
  </w:style>
  <w:style w:type="paragraph" w:styleId="ListParagraph">
    <w:name w:val="List Paragraph"/>
    <w:basedOn w:val="Normal"/>
    <w:uiPriority w:val="34"/>
    <w:qFormat/>
    <w:rsid w:val="009D3334"/>
    <w:pPr>
      <w:ind w:left="720"/>
      <w:contextualSpacing/>
    </w:pPr>
  </w:style>
  <w:style w:type="paragraph" w:styleId="BalloonText">
    <w:name w:val="Balloon Text"/>
    <w:basedOn w:val="Normal"/>
    <w:link w:val="BalloonTextChar"/>
    <w:uiPriority w:val="99"/>
    <w:semiHidden/>
    <w:unhideWhenUsed/>
    <w:rsid w:val="00FE2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dc:description/>
  <cp:lastModifiedBy>Jelena Dj. Golubovic</cp:lastModifiedBy>
  <cp:revision>39</cp:revision>
  <cp:lastPrinted>2018-10-05T08:40:00Z</cp:lastPrinted>
  <dcterms:created xsi:type="dcterms:W3CDTF">2018-07-31T10:25:00Z</dcterms:created>
  <dcterms:modified xsi:type="dcterms:W3CDTF">2018-10-05T08:42:00Z</dcterms:modified>
</cp:coreProperties>
</file>